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6D1B" w14:textId="77777777" w:rsidR="004B2A27" w:rsidRPr="005C3499" w:rsidRDefault="004B2A27" w:rsidP="004B2A27">
      <w:pPr>
        <w:ind w:left="-709"/>
        <w:jc w:val="center"/>
        <w:rPr>
          <w:rFonts w:ascii="Arial" w:hAnsi="Arial" w:cs="Arial"/>
          <w:b/>
          <w:color w:val="FFFFFF"/>
          <w:szCs w:val="20"/>
        </w:rPr>
      </w:pPr>
      <w:bookmarkStart w:id="0" w:name="_Toc273624327"/>
      <w:r w:rsidRPr="005C3499">
        <w:rPr>
          <w:rFonts w:ascii="Arial" w:hAnsi="Arial" w:cs="Arial"/>
          <w:noProof/>
        </w:rPr>
        <w:drawing>
          <wp:anchor distT="0" distB="0" distL="114300" distR="114300" simplePos="0" relativeHeight="251659264" behindDoc="1" locked="0" layoutInCell="1" allowOverlap="1" wp14:anchorId="3111C567" wp14:editId="11CEBC10">
            <wp:simplePos x="0" y="0"/>
            <wp:positionH relativeFrom="column">
              <wp:posOffset>-532130</wp:posOffset>
            </wp:positionH>
            <wp:positionV relativeFrom="paragraph">
              <wp:posOffset>-69149</wp:posOffset>
            </wp:positionV>
            <wp:extent cx="6743700" cy="8763635"/>
            <wp:effectExtent l="0" t="0" r="0" b="0"/>
            <wp:wrapNone/>
            <wp:docPr id="6" name="Image 6" descr="Description : PDG New Gris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PDG New Gris 2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876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273B6" w14:textId="77777777" w:rsidR="004B2A27" w:rsidRPr="005C3499" w:rsidRDefault="004B2A27" w:rsidP="004B2A27">
      <w:pPr>
        <w:spacing w:after="80"/>
        <w:jc w:val="center"/>
        <w:rPr>
          <w:rFonts w:ascii="Arial" w:hAnsi="Arial" w:cs="Arial"/>
          <w:b/>
          <w:color w:val="FFFFFF"/>
          <w:szCs w:val="20"/>
        </w:rPr>
      </w:pPr>
    </w:p>
    <w:p w14:paraId="242DCADC" w14:textId="77777777" w:rsidR="004B2A27" w:rsidRPr="005C3499" w:rsidRDefault="004B2A27" w:rsidP="004B2A27">
      <w:pPr>
        <w:spacing w:after="80"/>
        <w:jc w:val="center"/>
        <w:rPr>
          <w:rFonts w:ascii="Arial" w:hAnsi="Arial" w:cs="Arial"/>
          <w:b/>
          <w:sz w:val="28"/>
          <w:szCs w:val="28"/>
        </w:rPr>
      </w:pPr>
    </w:p>
    <w:p w14:paraId="0BCC272D" w14:textId="77777777" w:rsidR="004B2A27" w:rsidRPr="005C3499" w:rsidRDefault="004B2A27" w:rsidP="004B2A27">
      <w:pPr>
        <w:spacing w:after="80"/>
        <w:jc w:val="center"/>
        <w:rPr>
          <w:rFonts w:ascii="Arial" w:hAnsi="Arial" w:cs="Arial"/>
          <w:b/>
          <w:sz w:val="28"/>
          <w:szCs w:val="28"/>
        </w:rPr>
      </w:pPr>
      <w:r>
        <w:rPr>
          <w:rFonts w:ascii="Arial" w:hAnsi="Arial" w:cs="Arial"/>
          <w:b/>
          <w:sz w:val="28"/>
          <w:szCs w:val="28"/>
        </w:rPr>
        <w:t>O</w:t>
      </w:r>
      <w:r w:rsidRPr="005C3499">
        <w:rPr>
          <w:rFonts w:ascii="Arial" w:hAnsi="Arial" w:cs="Arial"/>
          <w:b/>
          <w:sz w:val="28"/>
          <w:szCs w:val="28"/>
        </w:rPr>
        <w:t xml:space="preserve">rganisation internationale de la Francophonie </w:t>
      </w:r>
    </w:p>
    <w:p w14:paraId="3207A73D" w14:textId="77777777" w:rsidR="004B2A27" w:rsidRDefault="004B2A27" w:rsidP="004B2A27">
      <w:pPr>
        <w:spacing w:after="80"/>
        <w:jc w:val="center"/>
        <w:rPr>
          <w:rFonts w:ascii="Arial" w:hAnsi="Arial" w:cs="Arial"/>
          <w:b/>
          <w:sz w:val="28"/>
          <w:szCs w:val="28"/>
        </w:rPr>
      </w:pPr>
    </w:p>
    <w:p w14:paraId="6AA7AA58" w14:textId="77777777" w:rsidR="004B2A27" w:rsidRDefault="004B2A27" w:rsidP="004B2A27">
      <w:pPr>
        <w:spacing w:after="80"/>
        <w:jc w:val="center"/>
        <w:rPr>
          <w:rFonts w:ascii="Arial" w:hAnsi="Arial" w:cs="Arial"/>
          <w:b/>
          <w:sz w:val="28"/>
          <w:szCs w:val="28"/>
        </w:rPr>
      </w:pPr>
    </w:p>
    <w:p w14:paraId="3D3EF458" w14:textId="77777777" w:rsidR="004B2A27" w:rsidRPr="00A53494"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p>
    <w:p w14:paraId="6DD92C3F" w14:textId="77777777" w:rsidR="004B2A27" w:rsidRPr="00A53494"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2FE01E66" w14:textId="493957E1" w:rsidR="004B2A27" w:rsidRPr="00A53494" w:rsidRDefault="004B2A27" w:rsidP="00773036">
      <w:pPr>
        <w:widowControl w:val="0"/>
        <w:tabs>
          <w:tab w:val="left" w:pos="560"/>
          <w:tab w:val="left" w:pos="1120"/>
          <w:tab w:val="left" w:pos="1680"/>
          <w:tab w:val="left" w:pos="2240"/>
          <w:tab w:val="left" w:pos="2800"/>
          <w:tab w:val="left" w:pos="3360"/>
          <w:tab w:val="left" w:pos="3920"/>
          <w:tab w:val="left" w:pos="4480"/>
          <w:tab w:val="left" w:pos="5040"/>
          <w:tab w:val="left" w:pos="5520"/>
          <w:tab w:val="left" w:pos="5600"/>
          <w:tab w:val="left" w:pos="6160"/>
          <w:tab w:val="left" w:pos="6720"/>
        </w:tabs>
        <w:autoSpaceDE w:val="0"/>
        <w:autoSpaceDN w:val="0"/>
        <w:adjustRightInd w:val="0"/>
        <w:rPr>
          <w:rFonts w:ascii="Arial" w:hAnsi="Arial" w:cs="Arial"/>
          <w:b/>
          <w:bCs/>
          <w:sz w:val="28"/>
          <w:szCs w:val="28"/>
        </w:rPr>
      </w:pPr>
    </w:p>
    <w:p w14:paraId="43FAEBE6" w14:textId="77777777" w:rsidR="004B2A27" w:rsidRPr="00A53494"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0C389CEA" w14:textId="77777777" w:rsidR="004B2A27" w:rsidRPr="004B2A27"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aps/>
          <w:sz w:val="28"/>
          <w:szCs w:val="28"/>
        </w:rPr>
      </w:pPr>
    </w:p>
    <w:p w14:paraId="72E885FC" w14:textId="77777777" w:rsidR="004B2A27" w:rsidRDefault="004B2A27" w:rsidP="004B2A27">
      <w:pPr>
        <w:pStyle w:val="Titre1Helvetica11ptGras"/>
        <w:jc w:val="center"/>
        <w:rPr>
          <w:rFonts w:ascii="Arial" w:hAnsi="Arial" w:cs="Arial"/>
          <w:bCs w:val="0"/>
          <w:sz w:val="20"/>
          <w:szCs w:val="20"/>
        </w:rPr>
      </w:pPr>
      <w:bookmarkStart w:id="1" w:name="_Toc46946485"/>
      <w:bookmarkStart w:id="2" w:name="_Toc47012002"/>
      <w:bookmarkStart w:id="3" w:name="_Toc48657166"/>
      <w:bookmarkStart w:id="4" w:name="_Toc55171160"/>
      <w:r w:rsidRPr="004B2A27">
        <w:rPr>
          <w:rFonts w:ascii="Arial" w:hAnsi="Arial" w:cs="Arial"/>
          <w:bCs w:val="0"/>
          <w:sz w:val="20"/>
          <w:szCs w:val="20"/>
        </w:rPr>
        <w:t>Consultation formalisée</w:t>
      </w:r>
      <w:bookmarkEnd w:id="1"/>
      <w:bookmarkEnd w:id="2"/>
      <w:bookmarkEnd w:id="3"/>
      <w:bookmarkEnd w:id="4"/>
    </w:p>
    <w:bookmarkEnd w:id="0"/>
    <w:p w14:paraId="544A4872" w14:textId="77777777" w:rsidR="00773036" w:rsidRDefault="00773036" w:rsidP="00773036">
      <w:pPr>
        <w:jc w:val="center"/>
        <w:rPr>
          <w:rFonts w:ascii="Helvetica" w:hAnsi="Helvetica" w:cs="Helvetica"/>
          <w:b/>
          <w:bCs/>
        </w:rPr>
      </w:pPr>
      <w:r>
        <w:rPr>
          <w:rFonts w:ascii="Helvetica" w:hAnsi="Helvetica" w:cs="Helvetica"/>
          <w:b/>
          <w:bCs/>
        </w:rPr>
        <w:t xml:space="preserve">PILOTAGE ET EVOLUTION DE LA PLATEFORME « PARLONS FRANÇAIS » DEDIEE A L’ENSEIGNEMENT ET L’APPRENTISSAGE DU FRANÇAIS </w:t>
      </w:r>
    </w:p>
    <w:p w14:paraId="40CA147B" w14:textId="77777777" w:rsidR="00773036" w:rsidRPr="00A23D67" w:rsidRDefault="00773036" w:rsidP="00773036">
      <w:pPr>
        <w:jc w:val="center"/>
        <w:rPr>
          <w:rFonts w:ascii="Helvetica" w:hAnsi="Helvetica" w:cs="Helvetica"/>
          <w:b/>
          <w:bCs/>
        </w:rPr>
      </w:pPr>
    </w:p>
    <w:p w14:paraId="23808F12" w14:textId="77777777" w:rsidR="00773036" w:rsidRDefault="00773036" w:rsidP="00773036">
      <w:pPr>
        <w:pStyle w:val="Titre1Helvetica11ptGras"/>
        <w:jc w:val="center"/>
        <w:rPr>
          <w:rFonts w:ascii="Arial" w:hAnsi="Arial" w:cs="Arial"/>
          <w:caps w:val="0"/>
          <w:smallCaps/>
          <w:sz w:val="28"/>
          <w:szCs w:val="28"/>
          <w:lang w:val="fr-CA"/>
        </w:rPr>
      </w:pPr>
      <w:r>
        <w:rPr>
          <w:rFonts w:ascii="Arial" w:hAnsi="Arial" w:cs="Arial"/>
          <w:caps w:val="0"/>
          <w:smallCaps/>
          <w:sz w:val="28"/>
          <w:szCs w:val="28"/>
          <w:lang w:val="fr-CA"/>
        </w:rPr>
        <w:t xml:space="preserve"> DIRECTION DE L’ENSEIGNEMENT ET DE L’APPRENTISSAGE DU FRANCAIS</w:t>
      </w:r>
    </w:p>
    <w:p w14:paraId="439F3B05" w14:textId="528AFD2A" w:rsidR="001017E0" w:rsidRPr="00773036" w:rsidRDefault="001017E0" w:rsidP="004B2A27">
      <w:pPr>
        <w:pStyle w:val="Titre1Helvetica11ptGras"/>
        <w:jc w:val="center"/>
        <w:rPr>
          <w:rFonts w:ascii="Arial" w:hAnsi="Arial" w:cs="Arial"/>
          <w:caps w:val="0"/>
          <w:smallCaps/>
          <w:sz w:val="28"/>
          <w:szCs w:val="28"/>
          <w:lang w:val="fr-CA"/>
        </w:rPr>
      </w:pPr>
    </w:p>
    <w:p w14:paraId="3F71E4BA" w14:textId="77777777" w:rsidR="004B2A27" w:rsidRDefault="004B2A27" w:rsidP="004B2A27">
      <w:pPr>
        <w:pStyle w:val="Titre1Helvetica11ptGras"/>
        <w:jc w:val="center"/>
        <w:rPr>
          <w:rFonts w:ascii="Arial" w:hAnsi="Arial" w:cs="Arial"/>
          <w:caps w:val="0"/>
          <w:smallCaps/>
          <w:sz w:val="28"/>
          <w:szCs w:val="28"/>
          <w:lang w:val="fr-CA"/>
        </w:rPr>
      </w:pPr>
    </w:p>
    <w:p w14:paraId="0F607A28" w14:textId="21F9E633" w:rsidR="004B2A27" w:rsidRPr="001E5278" w:rsidRDefault="004B2A27" w:rsidP="004B2A27">
      <w:pPr>
        <w:pStyle w:val="Titre1Helvetica11ptGras"/>
        <w:jc w:val="center"/>
        <w:rPr>
          <w:rFonts w:ascii="Arial" w:hAnsi="Arial" w:cs="Arial"/>
          <w:caps w:val="0"/>
          <w:sz w:val="20"/>
          <w:szCs w:val="20"/>
          <w:u w:val="single"/>
        </w:rPr>
      </w:pPr>
      <w:bookmarkStart w:id="5" w:name="_Toc55171162"/>
      <w:bookmarkStart w:id="6" w:name="_Toc46946487"/>
      <w:bookmarkStart w:id="7" w:name="_Toc47012004"/>
      <w:bookmarkStart w:id="8" w:name="_Toc48657169"/>
      <w:r w:rsidRPr="005E7E8C">
        <w:rPr>
          <w:rFonts w:ascii="Arial" w:hAnsi="Arial" w:cs="Arial"/>
          <w:caps w:val="0"/>
          <w:sz w:val="20"/>
          <w:szCs w:val="20"/>
        </w:rPr>
        <w:t>Date limite de soumission des offres :</w:t>
      </w:r>
      <w:bookmarkEnd w:id="5"/>
      <w:r w:rsidR="005E7E8C">
        <w:rPr>
          <w:rFonts w:ascii="Arial" w:hAnsi="Arial" w:cs="Arial"/>
          <w:caps w:val="0"/>
          <w:sz w:val="20"/>
          <w:szCs w:val="20"/>
        </w:rPr>
        <w:t xml:space="preserve"> 1</w:t>
      </w:r>
      <w:r w:rsidR="00773036">
        <w:rPr>
          <w:rFonts w:ascii="Arial" w:hAnsi="Arial" w:cs="Arial"/>
          <w:caps w:val="0"/>
          <w:sz w:val="20"/>
          <w:szCs w:val="20"/>
        </w:rPr>
        <w:t>3</w:t>
      </w:r>
      <w:r w:rsidR="005E7E8C">
        <w:rPr>
          <w:rFonts w:ascii="Arial" w:hAnsi="Arial" w:cs="Arial"/>
          <w:caps w:val="0"/>
          <w:sz w:val="20"/>
          <w:szCs w:val="20"/>
        </w:rPr>
        <w:t xml:space="preserve"> septembre 2024</w:t>
      </w:r>
      <w:r w:rsidRPr="001E5278">
        <w:rPr>
          <w:rFonts w:ascii="Arial" w:hAnsi="Arial" w:cs="Arial"/>
          <w:caps w:val="0"/>
          <w:sz w:val="20"/>
          <w:szCs w:val="20"/>
        </w:rPr>
        <w:t xml:space="preserve"> </w:t>
      </w:r>
      <w:bookmarkEnd w:id="6"/>
      <w:bookmarkEnd w:id="7"/>
      <w:bookmarkEnd w:id="8"/>
    </w:p>
    <w:p w14:paraId="033B080F" w14:textId="77777777" w:rsidR="004B2A27" w:rsidRDefault="004B2A27" w:rsidP="004B2A27">
      <w:pPr>
        <w:pStyle w:val="Titre1Helvetica11ptGras"/>
        <w:jc w:val="center"/>
        <w:rPr>
          <w:rFonts w:ascii="Arial" w:hAnsi="Arial" w:cs="Arial"/>
          <w:sz w:val="20"/>
          <w:szCs w:val="20"/>
        </w:rPr>
      </w:pPr>
    </w:p>
    <w:p w14:paraId="0AB0CB6B" w14:textId="77777777" w:rsidR="004B2A27" w:rsidRPr="004B2A27" w:rsidRDefault="004B2A27" w:rsidP="004B2A27">
      <w:pPr>
        <w:pStyle w:val="Titre1Helvetica11ptGras"/>
        <w:jc w:val="center"/>
        <w:rPr>
          <w:rFonts w:ascii="Arial" w:hAnsi="Arial" w:cs="Arial"/>
          <w:b w:val="0"/>
          <w:sz w:val="20"/>
          <w:szCs w:val="20"/>
        </w:rPr>
      </w:pPr>
    </w:p>
    <w:p w14:paraId="1934E196" w14:textId="77777777" w:rsidR="004B2A27" w:rsidRPr="0013754D" w:rsidRDefault="004B2A27" w:rsidP="004B2A27">
      <w:pPr>
        <w:jc w:val="center"/>
        <w:rPr>
          <w:rFonts w:ascii="Arial" w:hAnsi="Arial" w:cs="Arial"/>
          <w:b/>
          <w:sz w:val="20"/>
          <w:szCs w:val="20"/>
        </w:rPr>
      </w:pPr>
      <w:r w:rsidRPr="00A53494">
        <w:rPr>
          <w:rFonts w:ascii="Arial" w:hAnsi="Arial" w:cs="Arial"/>
        </w:rPr>
        <w:br w:type="page"/>
      </w:r>
    </w:p>
    <w:p w14:paraId="1CBEEC8B" w14:textId="73BAE037" w:rsidR="004B2A27" w:rsidRPr="000629EF" w:rsidRDefault="004B2A27" w:rsidP="004B2A27">
      <w:pPr>
        <w:pStyle w:val="Titre1Helvetica11ptGras"/>
        <w:numPr>
          <w:ilvl w:val="0"/>
          <w:numId w:val="1"/>
        </w:numPr>
        <w:spacing w:line="360" w:lineRule="auto"/>
        <w:rPr>
          <w:caps w:val="0"/>
          <w:sz w:val="24"/>
          <w:szCs w:val="24"/>
        </w:rPr>
      </w:pPr>
      <w:bookmarkStart w:id="9" w:name="_Toc55171164"/>
      <w:r w:rsidRPr="000629EF">
        <w:rPr>
          <w:caps w:val="0"/>
          <w:sz w:val="24"/>
          <w:szCs w:val="24"/>
        </w:rPr>
        <w:lastRenderedPageBreak/>
        <w:t>Objet de la consultation formalisée</w:t>
      </w:r>
      <w:bookmarkEnd w:id="9"/>
    </w:p>
    <w:p w14:paraId="2B9B8B1A" w14:textId="3A316AFD" w:rsidR="00773036" w:rsidRPr="002275A2" w:rsidRDefault="000629EF" w:rsidP="00773036">
      <w:pPr>
        <w:pStyle w:val="Sansinterligne"/>
        <w:spacing w:line="276" w:lineRule="auto"/>
        <w:jc w:val="both"/>
        <w:rPr>
          <w:rFonts w:ascii="Helvetica" w:hAnsi="Helvetica" w:cs="Helvetica"/>
        </w:rPr>
      </w:pPr>
      <w:r w:rsidRPr="000629EF">
        <w:rPr>
          <w:rFonts w:ascii="Helvetica" w:hAnsi="Helvetica" w:cs="Helvetica"/>
          <w:color w:val="000000"/>
        </w:rPr>
        <w:t xml:space="preserve">La présente consultation a pour objectif général </w:t>
      </w:r>
      <w:r w:rsidR="00773036">
        <w:rPr>
          <w:rFonts w:ascii="Helvetica" w:hAnsi="Helvetica" w:cs="Helvetica"/>
        </w:rPr>
        <w:t>de trouver une expertise afin de nous accompagner dans</w:t>
      </w:r>
      <w:r w:rsidR="00773036" w:rsidRPr="002275A2">
        <w:rPr>
          <w:rFonts w:ascii="Helvetica" w:hAnsi="Helvetica" w:cs="Helvetica"/>
        </w:rPr>
        <w:t xml:space="preserve"> </w:t>
      </w:r>
      <w:r w:rsidR="00773036">
        <w:rPr>
          <w:rFonts w:ascii="Helvetica" w:hAnsi="Helvetica" w:cs="Helvetica"/>
        </w:rPr>
        <w:t>l’a</w:t>
      </w:r>
      <w:r w:rsidR="00773036">
        <w:rPr>
          <w:rFonts w:ascii="Helvetica" w:hAnsi="Helvetica" w:cs="Helvetica"/>
        </w:rPr>
        <w:t>mélior</w:t>
      </w:r>
      <w:r w:rsidR="00773036">
        <w:rPr>
          <w:rFonts w:ascii="Helvetica" w:hAnsi="Helvetica" w:cs="Helvetica"/>
        </w:rPr>
        <w:t>ation de</w:t>
      </w:r>
      <w:r w:rsidR="00773036">
        <w:rPr>
          <w:rFonts w:ascii="Helvetica" w:hAnsi="Helvetica" w:cs="Helvetica"/>
        </w:rPr>
        <w:t xml:space="preserve"> l</w:t>
      </w:r>
      <w:r w:rsidR="00773036" w:rsidRPr="00062ED3">
        <w:rPr>
          <w:rFonts w:ascii="Helvetica" w:hAnsi="Helvetica" w:cs="Helvetica"/>
        </w:rPr>
        <w:t xml:space="preserve">a gestion, </w:t>
      </w:r>
      <w:r w:rsidR="00773036">
        <w:rPr>
          <w:rFonts w:ascii="Helvetica" w:hAnsi="Helvetica" w:cs="Helvetica"/>
        </w:rPr>
        <w:t>du</w:t>
      </w:r>
      <w:r w:rsidR="00773036">
        <w:rPr>
          <w:rFonts w:ascii="Helvetica" w:hAnsi="Helvetica" w:cs="Helvetica"/>
        </w:rPr>
        <w:t xml:space="preserve"> </w:t>
      </w:r>
      <w:r w:rsidR="00773036" w:rsidRPr="00062ED3">
        <w:rPr>
          <w:rFonts w:ascii="Helvetica" w:hAnsi="Helvetica" w:cs="Helvetica"/>
        </w:rPr>
        <w:t xml:space="preserve">développement, </w:t>
      </w:r>
      <w:r w:rsidR="00773036">
        <w:rPr>
          <w:rFonts w:ascii="Helvetica" w:hAnsi="Helvetica" w:cs="Helvetica"/>
        </w:rPr>
        <w:t xml:space="preserve">de </w:t>
      </w:r>
      <w:r w:rsidR="00773036" w:rsidRPr="00062ED3">
        <w:rPr>
          <w:rFonts w:ascii="Helvetica" w:hAnsi="Helvetica" w:cs="Helvetica"/>
        </w:rPr>
        <w:t>l’actualisation et l’animation de la plateform</w:t>
      </w:r>
      <w:r w:rsidR="00773036">
        <w:rPr>
          <w:rFonts w:ascii="Helvetica" w:hAnsi="Helvetica" w:cs="Helvetica"/>
        </w:rPr>
        <w:t xml:space="preserve">e en </w:t>
      </w:r>
      <w:r w:rsidR="00773036" w:rsidRPr="002275A2">
        <w:rPr>
          <w:rFonts w:ascii="Helvetica" w:hAnsi="Helvetica" w:cs="Helvetica"/>
        </w:rPr>
        <w:t>recour</w:t>
      </w:r>
      <w:r w:rsidR="00773036">
        <w:rPr>
          <w:rFonts w:ascii="Helvetica" w:hAnsi="Helvetica" w:cs="Helvetica"/>
        </w:rPr>
        <w:t>ant</w:t>
      </w:r>
      <w:r w:rsidR="00773036" w:rsidRPr="002275A2">
        <w:rPr>
          <w:rFonts w:ascii="Helvetica" w:hAnsi="Helvetica" w:cs="Helvetica"/>
        </w:rPr>
        <w:t xml:space="preserve"> aux services d’un(e) ou </w:t>
      </w:r>
      <w:r w:rsidR="00773036">
        <w:rPr>
          <w:rFonts w:ascii="Helvetica" w:hAnsi="Helvetica" w:cs="Helvetica"/>
        </w:rPr>
        <w:t xml:space="preserve">de </w:t>
      </w:r>
      <w:r w:rsidR="00773036" w:rsidRPr="002275A2">
        <w:rPr>
          <w:rFonts w:ascii="Helvetica" w:hAnsi="Helvetica" w:cs="Helvetica"/>
        </w:rPr>
        <w:t xml:space="preserve">plusieurs expert(e)s </w:t>
      </w:r>
      <w:r w:rsidR="00773036">
        <w:rPr>
          <w:rFonts w:ascii="Helvetica" w:hAnsi="Helvetica" w:cs="Helvetica"/>
        </w:rPr>
        <w:t>doté(e)s</w:t>
      </w:r>
      <w:r w:rsidR="00773036" w:rsidRPr="002275A2">
        <w:rPr>
          <w:rFonts w:ascii="Helvetica" w:hAnsi="Helvetica" w:cs="Helvetica"/>
        </w:rPr>
        <w:t xml:space="preserve"> des compétences adéquates</w:t>
      </w:r>
      <w:r w:rsidR="00773036">
        <w:rPr>
          <w:rFonts w:ascii="Helvetica" w:hAnsi="Helvetica" w:cs="Helvetica"/>
        </w:rPr>
        <w:t>.</w:t>
      </w:r>
    </w:p>
    <w:p w14:paraId="2F5C04F1" w14:textId="09342B1B" w:rsidR="00C70C0A" w:rsidRPr="000629EF" w:rsidRDefault="00C70C0A" w:rsidP="00773036">
      <w:pPr>
        <w:spacing w:after="0"/>
        <w:rPr>
          <w:rFonts w:ascii="Helvetica" w:hAnsi="Helvetica" w:cs="Helvetica"/>
        </w:rPr>
      </w:pPr>
    </w:p>
    <w:p w14:paraId="7C652B22" w14:textId="23D58DD5" w:rsidR="000D5755" w:rsidRPr="000629EF" w:rsidRDefault="00C70C0A" w:rsidP="00FC3F4B">
      <w:pPr>
        <w:pStyle w:val="Sansinterligne"/>
        <w:spacing w:line="276" w:lineRule="auto"/>
        <w:jc w:val="both"/>
        <w:rPr>
          <w:rStyle w:val="Lienhypertexte"/>
          <w:rFonts w:ascii="Helvetica" w:hAnsi="Helvetica" w:cs="Helvetica"/>
          <w:sz w:val="24"/>
          <w:szCs w:val="24"/>
        </w:rPr>
      </w:pPr>
      <w:r w:rsidRPr="000629EF">
        <w:rPr>
          <w:rFonts w:ascii="Helvetica" w:hAnsi="Helvetica" w:cs="Helvetica"/>
          <w:sz w:val="24"/>
          <w:szCs w:val="24"/>
        </w:rPr>
        <w:t xml:space="preserve">Vous pouvez trouver plus d’informations sur notre site Internet : </w:t>
      </w:r>
      <w:hyperlink r:id="rId8">
        <w:r w:rsidRPr="000629EF">
          <w:rPr>
            <w:rStyle w:val="Lienhypertexte"/>
            <w:rFonts w:ascii="Helvetica" w:hAnsi="Helvetica" w:cs="Helvetica"/>
            <w:sz w:val="24"/>
            <w:szCs w:val="24"/>
          </w:rPr>
          <w:t>https://www.francophonie.org</w:t>
        </w:r>
      </w:hyperlink>
      <w:r w:rsidR="00FC3F4B" w:rsidRPr="000629EF">
        <w:rPr>
          <w:rStyle w:val="Lienhypertexte"/>
          <w:rFonts w:ascii="Helvetica" w:hAnsi="Helvetica" w:cs="Helvetica"/>
          <w:sz w:val="24"/>
          <w:szCs w:val="24"/>
        </w:rPr>
        <w:t xml:space="preserve"> et </w:t>
      </w:r>
      <w:hyperlink r:id="rId9" w:history="1">
        <w:r w:rsidR="00FC3F4B" w:rsidRPr="000629EF">
          <w:rPr>
            <w:rStyle w:val="Lienhypertexte"/>
            <w:rFonts w:ascii="Helvetica" w:hAnsi="Helvetica" w:cs="Helvetica"/>
            <w:sz w:val="24"/>
            <w:szCs w:val="24"/>
          </w:rPr>
          <w:t>https://parlonsfrancais.francophonie.org/</w:t>
        </w:r>
      </w:hyperlink>
    </w:p>
    <w:p w14:paraId="22196720" w14:textId="77777777" w:rsidR="00FC3F4B" w:rsidRPr="000629EF" w:rsidRDefault="00FC3F4B" w:rsidP="00FC3F4B">
      <w:pPr>
        <w:pStyle w:val="Sansinterligne"/>
        <w:spacing w:line="276" w:lineRule="auto"/>
        <w:jc w:val="both"/>
        <w:rPr>
          <w:rFonts w:ascii="Helvetica" w:hAnsi="Helvetica" w:cs="Helvetica"/>
          <w:sz w:val="24"/>
          <w:szCs w:val="24"/>
        </w:rPr>
      </w:pPr>
    </w:p>
    <w:p w14:paraId="5034A426" w14:textId="77777777" w:rsidR="004B2A27" w:rsidRPr="000629EF" w:rsidRDefault="00C36BF5" w:rsidP="004B2A27">
      <w:pPr>
        <w:pStyle w:val="Titre1Helvetica11ptGras"/>
        <w:numPr>
          <w:ilvl w:val="0"/>
          <w:numId w:val="1"/>
        </w:numPr>
        <w:spacing w:line="360" w:lineRule="auto"/>
        <w:rPr>
          <w:caps w:val="0"/>
          <w:sz w:val="24"/>
          <w:szCs w:val="24"/>
        </w:rPr>
      </w:pPr>
      <w:bookmarkStart w:id="10" w:name="_Toc55171165"/>
      <w:r w:rsidRPr="000629EF">
        <w:rPr>
          <w:caps w:val="0"/>
          <w:sz w:val="24"/>
          <w:szCs w:val="24"/>
        </w:rPr>
        <w:t>Modalités de s</w:t>
      </w:r>
      <w:r w:rsidR="004B2A27" w:rsidRPr="000629EF">
        <w:rPr>
          <w:caps w:val="0"/>
          <w:sz w:val="24"/>
          <w:szCs w:val="24"/>
        </w:rPr>
        <w:t>oumission</w:t>
      </w:r>
      <w:bookmarkEnd w:id="10"/>
      <w:r w:rsidR="004B2A27" w:rsidRPr="000629EF">
        <w:rPr>
          <w:caps w:val="0"/>
          <w:sz w:val="24"/>
          <w:szCs w:val="24"/>
        </w:rPr>
        <w:t xml:space="preserve"> </w:t>
      </w:r>
    </w:p>
    <w:p w14:paraId="0E8A15C2" w14:textId="375030F5" w:rsidR="004B2A27" w:rsidRPr="000629EF" w:rsidRDefault="004B2A27" w:rsidP="004B2A27">
      <w:pPr>
        <w:spacing w:line="360" w:lineRule="auto"/>
        <w:jc w:val="both"/>
        <w:rPr>
          <w:rFonts w:ascii="Helvetica" w:hAnsi="Helvetica" w:cs="Helvetica"/>
          <w:b/>
        </w:rPr>
      </w:pPr>
      <w:r w:rsidRPr="000629EF">
        <w:rPr>
          <w:rFonts w:ascii="Helvetica" w:hAnsi="Helvetica" w:cs="Helvetica"/>
        </w:rPr>
        <w:t xml:space="preserve">Les offres des soumissionnaires </w:t>
      </w:r>
      <w:r w:rsidR="000C62BA" w:rsidRPr="000629EF">
        <w:rPr>
          <w:rFonts w:ascii="Helvetica" w:hAnsi="Helvetica" w:cs="Helvetica"/>
        </w:rPr>
        <w:t>doivent être</w:t>
      </w:r>
      <w:r w:rsidRPr="000629EF">
        <w:rPr>
          <w:rFonts w:ascii="Helvetica" w:hAnsi="Helvetica" w:cs="Helvetica"/>
        </w:rPr>
        <w:t xml:space="preserve"> entièrement rédigées en fran</w:t>
      </w:r>
      <w:r w:rsidR="00FF00EF" w:rsidRPr="000629EF">
        <w:rPr>
          <w:rFonts w:ascii="Helvetica" w:hAnsi="Helvetica" w:cs="Helvetica"/>
        </w:rPr>
        <w:t>çais et doivent être envoyées</w:t>
      </w:r>
      <w:r w:rsidRPr="000629EF">
        <w:rPr>
          <w:rFonts w:ascii="Helvetica" w:hAnsi="Helvetica" w:cs="Helvetica"/>
        </w:rPr>
        <w:t xml:space="preserve"> </w:t>
      </w:r>
      <w:r w:rsidR="00920BB1" w:rsidRPr="000629EF">
        <w:rPr>
          <w:rFonts w:ascii="Helvetica" w:hAnsi="Helvetica" w:cs="Helvetica"/>
        </w:rPr>
        <w:t>p</w:t>
      </w:r>
      <w:r w:rsidR="00920BB1" w:rsidRPr="000629EF">
        <w:rPr>
          <w:rFonts w:ascii="Helvetica" w:eastAsia="Times" w:hAnsi="Helvetica" w:cs="Helvetica"/>
        </w:rPr>
        <w:t xml:space="preserve">ar </w:t>
      </w:r>
      <w:r w:rsidR="005E7E8C">
        <w:rPr>
          <w:rFonts w:ascii="Helvetica" w:eastAsia="Times" w:hAnsi="Helvetica" w:cs="Helvetica"/>
        </w:rPr>
        <w:t>courriel</w:t>
      </w:r>
      <w:r w:rsidR="00920BB1" w:rsidRPr="000629EF">
        <w:rPr>
          <w:rFonts w:ascii="Helvetica" w:eastAsia="Times" w:hAnsi="Helvetica" w:cs="Helvetica"/>
        </w:rPr>
        <w:t xml:space="preserve"> avant </w:t>
      </w:r>
      <w:r w:rsidR="00460234" w:rsidRPr="005E7E8C">
        <w:rPr>
          <w:rFonts w:ascii="Helvetica" w:eastAsia="Times" w:hAnsi="Helvetica" w:cs="Helvetica"/>
          <w:b/>
          <w:u w:val="single"/>
        </w:rPr>
        <w:t xml:space="preserve">le </w:t>
      </w:r>
      <w:r w:rsidR="005E7E8C" w:rsidRPr="005E7E8C">
        <w:rPr>
          <w:rFonts w:ascii="Helvetica" w:eastAsia="Times" w:hAnsi="Helvetica" w:cs="Helvetica"/>
          <w:b/>
          <w:u w:val="single"/>
        </w:rPr>
        <w:t>1</w:t>
      </w:r>
      <w:r w:rsidR="00773036">
        <w:rPr>
          <w:rFonts w:ascii="Helvetica" w:eastAsia="Times" w:hAnsi="Helvetica" w:cs="Helvetica"/>
          <w:b/>
          <w:u w:val="single"/>
        </w:rPr>
        <w:t>3</w:t>
      </w:r>
      <w:r w:rsidR="005E7E8C" w:rsidRPr="005E7E8C">
        <w:rPr>
          <w:rFonts w:ascii="Helvetica" w:eastAsia="Times" w:hAnsi="Helvetica" w:cs="Helvetica"/>
          <w:b/>
          <w:u w:val="single"/>
        </w:rPr>
        <w:t xml:space="preserve"> septembre</w:t>
      </w:r>
      <w:r w:rsidR="00C70C0A" w:rsidRPr="005E7E8C">
        <w:rPr>
          <w:rFonts w:ascii="Helvetica" w:eastAsia="Times" w:hAnsi="Helvetica" w:cs="Helvetica"/>
          <w:b/>
          <w:u w:val="single"/>
        </w:rPr>
        <w:t xml:space="preserve"> 2024 à 23h59, heure de Paris</w:t>
      </w:r>
      <w:r w:rsidR="00C70C0A" w:rsidRPr="000629EF">
        <w:rPr>
          <w:rFonts w:ascii="Helvetica" w:eastAsia="Times" w:hAnsi="Helvetica" w:cs="Helvetica"/>
          <w:b/>
          <w:u w:val="single"/>
        </w:rPr>
        <w:t xml:space="preserve"> </w:t>
      </w:r>
      <w:r w:rsidR="00920BB1" w:rsidRPr="000629EF">
        <w:rPr>
          <w:rFonts w:ascii="Helvetica" w:eastAsia="Times" w:hAnsi="Helvetica" w:cs="Helvetica"/>
        </w:rPr>
        <w:t xml:space="preserve">à l’adresse suivante : </w:t>
      </w:r>
      <w:hyperlink r:id="rId10" w:history="1">
        <w:r w:rsidR="00FC3F4B" w:rsidRPr="000629EF">
          <w:rPr>
            <w:rStyle w:val="Lienhypertexte"/>
            <w:rFonts w:ascii="Helvetica" w:hAnsi="Helvetica" w:cs="Helvetica"/>
          </w:rPr>
          <w:t>deaf</w:t>
        </w:r>
        <w:r w:rsidR="00FC3F4B" w:rsidRPr="000629EF">
          <w:rPr>
            <w:rStyle w:val="Lienhypertexte"/>
            <w:rFonts w:ascii="Helvetica" w:eastAsia="Times" w:hAnsi="Helvetica" w:cs="Helvetica"/>
          </w:rPr>
          <w:t>@francophonie.org</w:t>
        </w:r>
      </w:hyperlink>
    </w:p>
    <w:p w14:paraId="23276AF8" w14:textId="2C1CD765" w:rsidR="00DA5EAD" w:rsidRPr="000629EF" w:rsidRDefault="004B2A27" w:rsidP="004B2A27">
      <w:pPr>
        <w:spacing w:line="360" w:lineRule="auto"/>
        <w:jc w:val="both"/>
        <w:rPr>
          <w:rFonts w:ascii="Helvetica" w:hAnsi="Helvetica" w:cs="Helvetica"/>
        </w:rPr>
      </w:pPr>
      <w:r w:rsidRPr="000629EF">
        <w:rPr>
          <w:rFonts w:ascii="Helvetica" w:hAnsi="Helvetica" w:cs="Helvetica"/>
        </w:rPr>
        <w:t xml:space="preserve">Les soumissions seront conformes au cahier des charges </w:t>
      </w:r>
      <w:r w:rsidR="00DA5EAD" w:rsidRPr="000629EF">
        <w:rPr>
          <w:rFonts w:ascii="Helvetica" w:hAnsi="Helvetica" w:cs="Helvetica"/>
        </w:rPr>
        <w:t xml:space="preserve">technique. </w:t>
      </w:r>
    </w:p>
    <w:p w14:paraId="32709CDC" w14:textId="4D8FDD3E" w:rsidR="004B2A27" w:rsidRPr="000629EF" w:rsidRDefault="004B2A27" w:rsidP="004B2A27">
      <w:pPr>
        <w:spacing w:line="360" w:lineRule="auto"/>
        <w:jc w:val="both"/>
        <w:rPr>
          <w:rFonts w:ascii="Helvetica" w:hAnsi="Helvetica" w:cs="Helvetica"/>
        </w:rPr>
      </w:pPr>
      <w:r w:rsidRPr="000629EF">
        <w:rPr>
          <w:rFonts w:ascii="Helvetica" w:hAnsi="Helvetica" w:cs="Helvetica"/>
        </w:rPr>
        <w:t xml:space="preserve">La soumission agréée fera l’objet d’un contrat entre l’OIF et le prestataire de services retenu et aucun soumissionnaire ne pourra être considéré comme retenu sans qu’il </w:t>
      </w:r>
      <w:r w:rsidR="00B5711D" w:rsidRPr="000629EF">
        <w:rPr>
          <w:rFonts w:ascii="Helvetica" w:hAnsi="Helvetica" w:cs="Helvetica"/>
        </w:rPr>
        <w:t>n’</w:t>
      </w:r>
      <w:r w:rsidRPr="000629EF">
        <w:rPr>
          <w:rFonts w:ascii="Helvetica" w:hAnsi="Helvetica" w:cs="Helvetica"/>
        </w:rPr>
        <w:t>en ait été avisé par écrit.</w:t>
      </w:r>
    </w:p>
    <w:p w14:paraId="253E670F" w14:textId="77777777" w:rsidR="0034038E" w:rsidRPr="000629EF" w:rsidRDefault="0034038E" w:rsidP="004B2A27">
      <w:pPr>
        <w:spacing w:line="360" w:lineRule="auto"/>
        <w:jc w:val="both"/>
        <w:rPr>
          <w:rFonts w:ascii="Helvetica" w:hAnsi="Helvetica" w:cs="Helvetica"/>
        </w:rPr>
      </w:pPr>
    </w:p>
    <w:p w14:paraId="66047AB2" w14:textId="77777777" w:rsidR="005C429B" w:rsidRPr="000629EF" w:rsidRDefault="0001575D" w:rsidP="006F4D33">
      <w:pPr>
        <w:pStyle w:val="Titre1Helvetica11ptGras"/>
        <w:numPr>
          <w:ilvl w:val="0"/>
          <w:numId w:val="1"/>
        </w:numPr>
        <w:rPr>
          <w:caps w:val="0"/>
          <w:sz w:val="24"/>
          <w:szCs w:val="24"/>
        </w:rPr>
      </w:pPr>
      <w:bookmarkStart w:id="11" w:name="_Toc55171166"/>
      <w:r w:rsidRPr="000629EF">
        <w:rPr>
          <w:caps w:val="0"/>
          <w:sz w:val="24"/>
          <w:szCs w:val="24"/>
        </w:rPr>
        <w:t>D</w:t>
      </w:r>
      <w:r w:rsidR="003833AC" w:rsidRPr="000629EF">
        <w:rPr>
          <w:caps w:val="0"/>
          <w:sz w:val="24"/>
          <w:szCs w:val="24"/>
        </w:rPr>
        <w:t>é</w:t>
      </w:r>
      <w:r w:rsidRPr="000629EF">
        <w:rPr>
          <w:caps w:val="0"/>
          <w:sz w:val="24"/>
          <w:szCs w:val="24"/>
        </w:rPr>
        <w:t>lai d’exécution de la prestation</w:t>
      </w:r>
      <w:bookmarkEnd w:id="11"/>
    </w:p>
    <w:p w14:paraId="54E3ED1B" w14:textId="64FAD8D0" w:rsidR="004B2A27" w:rsidRPr="000629EF" w:rsidRDefault="0001575D" w:rsidP="004B2A27">
      <w:pPr>
        <w:spacing w:line="360" w:lineRule="auto"/>
        <w:jc w:val="both"/>
        <w:rPr>
          <w:rFonts w:ascii="Helvetica" w:hAnsi="Helvetica" w:cs="Helvetica"/>
          <w:b/>
        </w:rPr>
      </w:pPr>
      <w:r w:rsidRPr="005E7E8C">
        <w:rPr>
          <w:rFonts w:ascii="Helvetica" w:hAnsi="Helvetica" w:cs="Helvetica"/>
        </w:rPr>
        <w:t xml:space="preserve">La prestation demandée doit être réalisée au plus tard </w:t>
      </w:r>
      <w:r w:rsidR="000D5755" w:rsidRPr="008D15BA">
        <w:rPr>
          <w:rFonts w:ascii="Helvetica" w:hAnsi="Helvetica" w:cs="Helvetica"/>
          <w:b/>
          <w:bCs/>
        </w:rPr>
        <w:t xml:space="preserve">le </w:t>
      </w:r>
      <w:r w:rsidR="00773036">
        <w:rPr>
          <w:rFonts w:ascii="Helvetica" w:hAnsi="Helvetica" w:cs="Helvetica"/>
          <w:b/>
          <w:bCs/>
        </w:rPr>
        <w:t>15 mars 2025</w:t>
      </w:r>
      <w:r w:rsidR="00872B02" w:rsidRPr="005E7E8C">
        <w:rPr>
          <w:rFonts w:ascii="Helvetica" w:hAnsi="Helvetica" w:cs="Helvetica"/>
          <w:b/>
        </w:rPr>
        <w:t xml:space="preserve"> selon le calendrier spécifié dans le cahier des charges</w:t>
      </w:r>
      <w:r w:rsidR="000D5755" w:rsidRPr="005E7E8C">
        <w:rPr>
          <w:rFonts w:ascii="Helvetica" w:hAnsi="Helvetica" w:cs="Helvetica"/>
          <w:b/>
        </w:rPr>
        <w:t>/termes de références</w:t>
      </w:r>
      <w:r w:rsidR="00460107" w:rsidRPr="005E7E8C">
        <w:rPr>
          <w:rFonts w:ascii="Helvetica" w:hAnsi="Helvetica" w:cs="Helvetica"/>
          <w:b/>
        </w:rPr>
        <w:t>.</w:t>
      </w:r>
    </w:p>
    <w:p w14:paraId="5C776DCB" w14:textId="77777777" w:rsidR="00C70C0A" w:rsidRPr="000629EF" w:rsidRDefault="00C70C0A" w:rsidP="004B2A27">
      <w:pPr>
        <w:spacing w:line="360" w:lineRule="auto"/>
        <w:jc w:val="both"/>
        <w:rPr>
          <w:rFonts w:ascii="Helvetica" w:hAnsi="Helvetica" w:cs="Helvetica"/>
          <w:b/>
        </w:rPr>
      </w:pPr>
    </w:p>
    <w:p w14:paraId="091265E2" w14:textId="77777777" w:rsidR="004B2A27" w:rsidRPr="000629EF" w:rsidRDefault="004B2A27" w:rsidP="004B2A27">
      <w:pPr>
        <w:pStyle w:val="Titre1Helvetica11ptGras"/>
        <w:numPr>
          <w:ilvl w:val="0"/>
          <w:numId w:val="1"/>
        </w:numPr>
        <w:rPr>
          <w:caps w:val="0"/>
          <w:sz w:val="24"/>
          <w:szCs w:val="24"/>
        </w:rPr>
      </w:pPr>
      <w:bookmarkStart w:id="12" w:name="_Toc349404229"/>
      <w:bookmarkStart w:id="13" w:name="_Toc55171167"/>
      <w:r w:rsidRPr="000629EF">
        <w:rPr>
          <w:caps w:val="0"/>
          <w:sz w:val="24"/>
          <w:szCs w:val="24"/>
        </w:rPr>
        <w:lastRenderedPageBreak/>
        <w:t>Période de validité</w:t>
      </w:r>
      <w:bookmarkEnd w:id="12"/>
      <w:bookmarkEnd w:id="13"/>
    </w:p>
    <w:p w14:paraId="21DB517D" w14:textId="666FF05E" w:rsidR="004B2A27" w:rsidRPr="000629EF" w:rsidRDefault="004B2A27" w:rsidP="004B2A27">
      <w:pPr>
        <w:spacing w:line="360" w:lineRule="auto"/>
        <w:jc w:val="both"/>
        <w:rPr>
          <w:rFonts w:ascii="Helvetica" w:hAnsi="Helvetica" w:cs="Helvetica"/>
        </w:rPr>
      </w:pPr>
      <w:r w:rsidRPr="000629EF">
        <w:rPr>
          <w:rFonts w:ascii="Helvetica" w:hAnsi="Helvetica" w:cs="Helvetica"/>
        </w:rPr>
        <w:t>Chaque soumissionnaire reste lié par son offre pendant une période de 90 jours à compter de la date limite pour la remise des offres.</w:t>
      </w:r>
    </w:p>
    <w:p w14:paraId="6F6537AA" w14:textId="77777777" w:rsidR="00C70C0A" w:rsidRPr="000629EF" w:rsidRDefault="00C70C0A" w:rsidP="004B2A27">
      <w:pPr>
        <w:spacing w:line="360" w:lineRule="auto"/>
        <w:jc w:val="both"/>
        <w:rPr>
          <w:rFonts w:ascii="Helvetica" w:hAnsi="Helvetica" w:cs="Helvetica"/>
        </w:rPr>
      </w:pPr>
    </w:p>
    <w:p w14:paraId="144B6752" w14:textId="77777777" w:rsidR="004B2A27" w:rsidRPr="000629EF" w:rsidRDefault="004B2A27" w:rsidP="004B2A27">
      <w:pPr>
        <w:pStyle w:val="Titre1Helvetica11ptGras"/>
        <w:numPr>
          <w:ilvl w:val="0"/>
          <w:numId w:val="1"/>
        </w:numPr>
        <w:rPr>
          <w:caps w:val="0"/>
          <w:sz w:val="24"/>
          <w:szCs w:val="24"/>
        </w:rPr>
      </w:pPr>
      <w:r w:rsidRPr="000629EF">
        <w:rPr>
          <w:caps w:val="0"/>
          <w:sz w:val="24"/>
          <w:szCs w:val="24"/>
        </w:rPr>
        <w:t xml:space="preserve"> </w:t>
      </w:r>
      <w:bookmarkStart w:id="14" w:name="_Toc55171168"/>
      <w:r w:rsidRPr="000629EF">
        <w:rPr>
          <w:caps w:val="0"/>
          <w:sz w:val="24"/>
          <w:szCs w:val="24"/>
        </w:rPr>
        <w:t>Dossier de réponse</w:t>
      </w:r>
      <w:bookmarkEnd w:id="14"/>
      <w:r w:rsidRPr="000629EF">
        <w:rPr>
          <w:caps w:val="0"/>
          <w:sz w:val="24"/>
          <w:szCs w:val="24"/>
        </w:rPr>
        <w:t xml:space="preserve"> </w:t>
      </w:r>
    </w:p>
    <w:p w14:paraId="2BC780D8" w14:textId="77777777" w:rsidR="009D28B9" w:rsidRPr="000629EF" w:rsidRDefault="009D28B9" w:rsidP="00645F1D">
      <w:pPr>
        <w:pStyle w:val="Titre1Helvetica11ptGras"/>
        <w:jc w:val="both"/>
        <w:rPr>
          <w:b w:val="0"/>
          <w:caps w:val="0"/>
          <w:sz w:val="24"/>
          <w:szCs w:val="24"/>
        </w:rPr>
      </w:pPr>
      <w:bookmarkStart w:id="15" w:name="_Toc55171169"/>
      <w:r w:rsidRPr="000629EF">
        <w:rPr>
          <w:b w:val="0"/>
          <w:caps w:val="0"/>
          <w:sz w:val="24"/>
          <w:szCs w:val="24"/>
        </w:rPr>
        <w:t>Le dossier de réponse est un ensemble de documents administratifs, techniques et financiers qui permetten</w:t>
      </w:r>
      <w:r w:rsidR="00645F1D" w:rsidRPr="000629EF">
        <w:rPr>
          <w:b w:val="0"/>
          <w:caps w:val="0"/>
          <w:sz w:val="24"/>
          <w:szCs w:val="24"/>
        </w:rPr>
        <w:t>t d’</w:t>
      </w:r>
      <w:r w:rsidRPr="000629EF">
        <w:rPr>
          <w:b w:val="0"/>
          <w:caps w:val="0"/>
          <w:sz w:val="24"/>
          <w:szCs w:val="24"/>
        </w:rPr>
        <w:t xml:space="preserve">évaluer la pertinence de l’offre du soumissionnaire selon les exigences décrites </w:t>
      </w:r>
      <w:r w:rsidR="002F0563" w:rsidRPr="000629EF">
        <w:rPr>
          <w:b w:val="0"/>
          <w:caps w:val="0"/>
          <w:sz w:val="24"/>
          <w:szCs w:val="24"/>
        </w:rPr>
        <w:t>par le cahier des charges</w:t>
      </w:r>
      <w:r w:rsidR="000D5755" w:rsidRPr="000629EF">
        <w:rPr>
          <w:b w:val="0"/>
          <w:caps w:val="0"/>
          <w:sz w:val="24"/>
          <w:szCs w:val="24"/>
        </w:rPr>
        <w:t>/termes de références</w:t>
      </w:r>
      <w:r w:rsidR="002F0563" w:rsidRPr="000629EF">
        <w:rPr>
          <w:b w:val="0"/>
          <w:caps w:val="0"/>
          <w:sz w:val="24"/>
          <w:szCs w:val="24"/>
        </w:rPr>
        <w:t>.</w:t>
      </w:r>
      <w:bookmarkEnd w:id="15"/>
    </w:p>
    <w:p w14:paraId="1FA69FF5" w14:textId="77777777" w:rsidR="009D28B9" w:rsidRPr="000629EF" w:rsidRDefault="009D28B9" w:rsidP="009D28B9">
      <w:pPr>
        <w:pStyle w:val="Titre1Helvetica11ptGras"/>
        <w:numPr>
          <w:ilvl w:val="1"/>
          <w:numId w:val="1"/>
        </w:numPr>
        <w:rPr>
          <w:caps w:val="0"/>
          <w:sz w:val="24"/>
          <w:szCs w:val="24"/>
        </w:rPr>
      </w:pPr>
      <w:bookmarkStart w:id="16" w:name="_Toc55171170"/>
      <w:r w:rsidRPr="000629EF">
        <w:rPr>
          <w:caps w:val="0"/>
          <w:sz w:val="24"/>
          <w:szCs w:val="24"/>
        </w:rPr>
        <w:t>Dossier technique</w:t>
      </w:r>
      <w:bookmarkEnd w:id="16"/>
      <w:r w:rsidRPr="000629EF">
        <w:rPr>
          <w:caps w:val="0"/>
          <w:sz w:val="24"/>
          <w:szCs w:val="24"/>
        </w:rPr>
        <w:t xml:space="preserve"> </w:t>
      </w:r>
    </w:p>
    <w:p w14:paraId="56534A67" w14:textId="77777777" w:rsidR="005C1BF2" w:rsidRPr="000629EF" w:rsidRDefault="00645F1D" w:rsidP="00645F1D">
      <w:pPr>
        <w:pStyle w:val="Titre1Helvetica11ptGras"/>
        <w:jc w:val="both"/>
        <w:rPr>
          <w:b w:val="0"/>
          <w:caps w:val="0"/>
          <w:sz w:val="24"/>
          <w:szCs w:val="24"/>
        </w:rPr>
      </w:pPr>
      <w:bookmarkStart w:id="17" w:name="_Toc46946494"/>
      <w:bookmarkStart w:id="18" w:name="_Toc47012012"/>
      <w:bookmarkStart w:id="19" w:name="_Toc48657177"/>
      <w:bookmarkStart w:id="20" w:name="_Toc55171171"/>
      <w:r w:rsidRPr="000629EF">
        <w:rPr>
          <w:b w:val="0"/>
          <w:caps w:val="0"/>
          <w:sz w:val="24"/>
          <w:szCs w:val="24"/>
        </w:rPr>
        <w:t xml:space="preserve">Dans le </w:t>
      </w:r>
      <w:r w:rsidR="009D28B9" w:rsidRPr="000629EF">
        <w:rPr>
          <w:b w:val="0"/>
          <w:caps w:val="0"/>
          <w:sz w:val="24"/>
          <w:szCs w:val="24"/>
        </w:rPr>
        <w:t xml:space="preserve">dossier technique, il est demandé au soumissionnaire de préciser sa compréhension </w:t>
      </w:r>
      <w:r w:rsidR="005C1BF2" w:rsidRPr="000629EF">
        <w:rPr>
          <w:b w:val="0"/>
          <w:caps w:val="0"/>
          <w:sz w:val="24"/>
          <w:szCs w:val="24"/>
        </w:rPr>
        <w:t xml:space="preserve">de la prestation demandée, </w:t>
      </w:r>
      <w:r w:rsidR="009D28B9" w:rsidRPr="000629EF">
        <w:rPr>
          <w:b w:val="0"/>
          <w:caps w:val="0"/>
          <w:sz w:val="24"/>
          <w:szCs w:val="24"/>
        </w:rPr>
        <w:t>d’indiquer sa vision du projet,</w:t>
      </w:r>
      <w:r w:rsidRPr="000629EF">
        <w:rPr>
          <w:b w:val="0"/>
          <w:caps w:val="0"/>
          <w:sz w:val="24"/>
          <w:szCs w:val="24"/>
        </w:rPr>
        <w:t xml:space="preserve"> de décrire la démarche</w:t>
      </w:r>
      <w:r w:rsidR="005C1BF2" w:rsidRPr="000629EF">
        <w:rPr>
          <w:b w:val="0"/>
          <w:caps w:val="0"/>
          <w:sz w:val="24"/>
          <w:szCs w:val="24"/>
        </w:rPr>
        <w:t xml:space="preserve"> proposée et de décliner la méthodologie qu’il utilisera pour la réalisation du projet.</w:t>
      </w:r>
      <w:bookmarkEnd w:id="17"/>
      <w:bookmarkEnd w:id="18"/>
      <w:bookmarkEnd w:id="19"/>
      <w:bookmarkEnd w:id="20"/>
    </w:p>
    <w:p w14:paraId="545A276F" w14:textId="77777777" w:rsidR="009D28B9" w:rsidRPr="000629EF" w:rsidRDefault="009D28B9" w:rsidP="009D28B9">
      <w:pPr>
        <w:pStyle w:val="Titre1Helvetica11ptGras"/>
        <w:numPr>
          <w:ilvl w:val="1"/>
          <w:numId w:val="1"/>
        </w:numPr>
        <w:rPr>
          <w:caps w:val="0"/>
          <w:sz w:val="24"/>
          <w:szCs w:val="24"/>
        </w:rPr>
      </w:pPr>
      <w:bookmarkStart w:id="21" w:name="_Toc55171172"/>
      <w:r w:rsidRPr="000629EF">
        <w:rPr>
          <w:caps w:val="0"/>
          <w:sz w:val="24"/>
          <w:szCs w:val="24"/>
        </w:rPr>
        <w:t>Dossier administratif</w:t>
      </w:r>
      <w:bookmarkEnd w:id="21"/>
    </w:p>
    <w:p w14:paraId="21A7BB3F" w14:textId="77777777" w:rsidR="008B532D" w:rsidRPr="000629EF" w:rsidRDefault="009D28B9" w:rsidP="000D1C59">
      <w:pPr>
        <w:pStyle w:val="Titre1Helvetica11ptGras"/>
        <w:jc w:val="both"/>
        <w:rPr>
          <w:b w:val="0"/>
          <w:caps w:val="0"/>
          <w:sz w:val="24"/>
          <w:szCs w:val="24"/>
        </w:rPr>
      </w:pPr>
      <w:bookmarkStart w:id="22" w:name="_Toc46946496"/>
      <w:bookmarkStart w:id="23" w:name="_Toc47012014"/>
      <w:bookmarkStart w:id="24" w:name="_Toc48657179"/>
      <w:bookmarkStart w:id="25" w:name="_Toc55171173"/>
      <w:r w:rsidRPr="000629EF">
        <w:rPr>
          <w:b w:val="0"/>
          <w:caps w:val="0"/>
          <w:sz w:val="24"/>
          <w:szCs w:val="24"/>
        </w:rPr>
        <w:t>Le dossier administratif présente le soumissionnaire, son statut juridique et ses habilitations à fournir le service demandé</w:t>
      </w:r>
      <w:bookmarkEnd w:id="22"/>
      <w:bookmarkEnd w:id="23"/>
      <w:bookmarkEnd w:id="24"/>
      <w:bookmarkEnd w:id="25"/>
      <w:r w:rsidR="008B532D" w:rsidRPr="000629EF">
        <w:rPr>
          <w:b w:val="0"/>
          <w:caps w:val="0"/>
          <w:sz w:val="24"/>
          <w:szCs w:val="24"/>
        </w:rPr>
        <w:t xml:space="preserve"> notamment :</w:t>
      </w:r>
      <w:r w:rsidR="008B532D" w:rsidRPr="000629EF">
        <w:rPr>
          <w:sz w:val="24"/>
          <w:szCs w:val="24"/>
          <w:lang w:val="fr-CA"/>
        </w:rPr>
        <w:t xml:space="preserve"> </w:t>
      </w:r>
    </w:p>
    <w:p w14:paraId="3AC72545" w14:textId="77777777" w:rsidR="008B532D" w:rsidRPr="000629EF" w:rsidRDefault="008B532D" w:rsidP="008B532D">
      <w:pPr>
        <w:pStyle w:val="Paragraphedeliste"/>
        <w:numPr>
          <w:ilvl w:val="0"/>
          <w:numId w:val="8"/>
        </w:numPr>
        <w:tabs>
          <w:tab w:val="num" w:pos="360"/>
          <w:tab w:val="left" w:pos="1380"/>
          <w:tab w:val="left" w:pos="4580"/>
        </w:tabs>
        <w:jc w:val="both"/>
        <w:rPr>
          <w:rFonts w:ascii="Helvetica" w:hAnsi="Helvetica" w:cs="Helvetica"/>
          <w:bCs/>
          <w:noProof/>
        </w:rPr>
      </w:pPr>
      <w:r w:rsidRPr="000629EF">
        <w:rPr>
          <w:rFonts w:ascii="Helvetica" w:hAnsi="Helvetica" w:cs="Helvetica"/>
          <w:bCs/>
          <w:noProof/>
        </w:rPr>
        <w:t>la situation fiscale et sociale de son entreprise et en justifiant de la régularité de la situation administrative au regard de la législation et de la réglementation sociale et fiscale de son pays ;</w:t>
      </w:r>
    </w:p>
    <w:p w14:paraId="04EDA98D" w14:textId="77777777" w:rsidR="008B532D" w:rsidRPr="000629EF" w:rsidRDefault="008B532D" w:rsidP="006F4D33">
      <w:pPr>
        <w:pStyle w:val="Paragraphedeliste"/>
        <w:numPr>
          <w:ilvl w:val="0"/>
          <w:numId w:val="8"/>
        </w:numPr>
        <w:tabs>
          <w:tab w:val="left" w:pos="1380"/>
          <w:tab w:val="left" w:pos="4580"/>
        </w:tabs>
        <w:jc w:val="both"/>
        <w:rPr>
          <w:rFonts w:ascii="Helvetica" w:hAnsi="Helvetica" w:cs="Helvetica"/>
          <w:bCs/>
          <w:noProof/>
        </w:rPr>
      </w:pPr>
      <w:r w:rsidRPr="000629EF">
        <w:rPr>
          <w:rFonts w:ascii="Helvetica" w:hAnsi="Helvetica" w:cs="Helvetica"/>
          <w:bCs/>
          <w:noProof/>
        </w:rPr>
        <w:t xml:space="preserve">la forme juridique de son entreprise et en indiquant le nom de la personne physique ayant le pouvoir d’engager celle-ci ; </w:t>
      </w:r>
    </w:p>
    <w:p w14:paraId="2C8E45C3" w14:textId="77777777" w:rsidR="006F4D33" w:rsidRPr="000629EF" w:rsidRDefault="008B532D" w:rsidP="006F4D33">
      <w:pPr>
        <w:pStyle w:val="Paragraphedeliste"/>
        <w:numPr>
          <w:ilvl w:val="0"/>
          <w:numId w:val="8"/>
        </w:numPr>
        <w:tabs>
          <w:tab w:val="left" w:pos="1380"/>
          <w:tab w:val="left" w:pos="4580"/>
        </w:tabs>
        <w:jc w:val="both"/>
        <w:rPr>
          <w:rFonts w:ascii="Helvetica" w:hAnsi="Helvetica" w:cs="Helvetica"/>
          <w:bCs/>
          <w:noProof/>
        </w:rPr>
      </w:pPr>
      <w:r w:rsidRPr="000629EF">
        <w:rPr>
          <w:rFonts w:ascii="Helvetica" w:hAnsi="Helvetica" w:cs="Helvetica"/>
          <w:bCs/>
          <w:noProof/>
        </w:rPr>
        <w:t xml:space="preserve">fournissant le volume d’affaires traité et le chiffre d’affaires hors taxes (HT) des trois derniers exercices clos ; </w:t>
      </w:r>
    </w:p>
    <w:p w14:paraId="691724E0" w14:textId="77777777" w:rsidR="008B532D" w:rsidRPr="000629EF" w:rsidRDefault="008B532D" w:rsidP="008B532D">
      <w:pPr>
        <w:pStyle w:val="Paragraphedeliste"/>
        <w:numPr>
          <w:ilvl w:val="0"/>
          <w:numId w:val="8"/>
        </w:numPr>
        <w:tabs>
          <w:tab w:val="left" w:pos="1380"/>
          <w:tab w:val="left" w:pos="4580"/>
        </w:tabs>
        <w:jc w:val="both"/>
        <w:rPr>
          <w:rFonts w:ascii="Helvetica" w:hAnsi="Helvetica" w:cs="Helvetica"/>
          <w:lang w:val="fr-CA"/>
        </w:rPr>
      </w:pPr>
      <w:r w:rsidRPr="000629EF">
        <w:rPr>
          <w:rFonts w:ascii="Helvetica" w:hAnsi="Helvetica" w:cs="Helvetica"/>
          <w:bCs/>
          <w:noProof/>
        </w:rPr>
        <w:t xml:space="preserve">spécifiant l’équipement technique, les moyens d’étude et de recherche, les ressources humaines susceptibles d’être mobilisées pour la réalisation des prestations afférentes à cet appel d’offres ; </w:t>
      </w:r>
    </w:p>
    <w:p w14:paraId="37EE99D0" w14:textId="0FDFB7FC" w:rsidR="005C1BF2" w:rsidRPr="000629EF" w:rsidRDefault="005C1BF2" w:rsidP="00645F1D">
      <w:pPr>
        <w:pStyle w:val="Titre1Helvetica11ptGras"/>
        <w:jc w:val="both"/>
        <w:rPr>
          <w:b w:val="0"/>
          <w:caps w:val="0"/>
          <w:sz w:val="24"/>
          <w:szCs w:val="24"/>
        </w:rPr>
      </w:pPr>
      <w:bookmarkStart w:id="26" w:name="_Toc55171174"/>
      <w:r w:rsidRPr="000629EF">
        <w:rPr>
          <w:b w:val="0"/>
          <w:caps w:val="0"/>
          <w:sz w:val="24"/>
          <w:szCs w:val="24"/>
        </w:rPr>
        <w:t>Les dossiers technique et administratif</w:t>
      </w:r>
      <w:r w:rsidR="002F0563" w:rsidRPr="000629EF">
        <w:rPr>
          <w:b w:val="0"/>
          <w:caps w:val="0"/>
          <w:sz w:val="24"/>
          <w:szCs w:val="24"/>
        </w:rPr>
        <w:t xml:space="preserve"> sont contenus dans</w:t>
      </w:r>
      <w:r w:rsidRPr="000629EF">
        <w:rPr>
          <w:b w:val="0"/>
          <w:caps w:val="0"/>
          <w:sz w:val="24"/>
          <w:szCs w:val="24"/>
        </w:rPr>
        <w:t xml:space="preserve"> un fichier électronique, à compléter, joint aux documents de la présente consul</w:t>
      </w:r>
      <w:r w:rsidR="008B532D" w:rsidRPr="000629EF">
        <w:rPr>
          <w:b w:val="0"/>
          <w:caps w:val="0"/>
          <w:sz w:val="24"/>
          <w:szCs w:val="24"/>
        </w:rPr>
        <w:t>tation formalisée : (Annexe</w:t>
      </w:r>
      <w:r w:rsidR="001017E0" w:rsidRPr="000629EF">
        <w:rPr>
          <w:b w:val="0"/>
          <w:caps w:val="0"/>
          <w:sz w:val="24"/>
          <w:szCs w:val="24"/>
        </w:rPr>
        <w:t xml:space="preserve"> 2</w:t>
      </w:r>
      <w:r w:rsidR="008B532D" w:rsidRPr="000629EF">
        <w:rPr>
          <w:b w:val="0"/>
          <w:caps w:val="0"/>
          <w:sz w:val="24"/>
          <w:szCs w:val="24"/>
        </w:rPr>
        <w:t xml:space="preserve"> : </w:t>
      </w:r>
      <w:r w:rsidRPr="000629EF">
        <w:rPr>
          <w:b w:val="0"/>
          <w:caps w:val="0"/>
          <w:sz w:val="24"/>
          <w:szCs w:val="24"/>
        </w:rPr>
        <w:t>Dossier de réponse technique).</w:t>
      </w:r>
      <w:bookmarkEnd w:id="26"/>
      <w:r w:rsidRPr="000629EF">
        <w:rPr>
          <w:b w:val="0"/>
          <w:caps w:val="0"/>
          <w:sz w:val="24"/>
          <w:szCs w:val="24"/>
        </w:rPr>
        <w:t xml:space="preserve">  </w:t>
      </w:r>
    </w:p>
    <w:p w14:paraId="578FA4BE" w14:textId="77777777" w:rsidR="009D28B9" w:rsidRPr="000629EF" w:rsidRDefault="009D28B9" w:rsidP="009D28B9">
      <w:pPr>
        <w:pStyle w:val="Titre1Helvetica11ptGras"/>
        <w:numPr>
          <w:ilvl w:val="1"/>
          <w:numId w:val="1"/>
        </w:numPr>
        <w:rPr>
          <w:caps w:val="0"/>
          <w:sz w:val="24"/>
          <w:szCs w:val="24"/>
        </w:rPr>
      </w:pPr>
      <w:bookmarkStart w:id="27" w:name="_Toc55171175"/>
      <w:r w:rsidRPr="000629EF">
        <w:rPr>
          <w:caps w:val="0"/>
          <w:sz w:val="24"/>
          <w:szCs w:val="24"/>
        </w:rPr>
        <w:t xml:space="preserve">Fiche </w:t>
      </w:r>
      <w:r w:rsidR="005C1BF2" w:rsidRPr="000629EF">
        <w:rPr>
          <w:caps w:val="0"/>
          <w:sz w:val="24"/>
          <w:szCs w:val="24"/>
        </w:rPr>
        <w:t xml:space="preserve">de réponse </w:t>
      </w:r>
      <w:r w:rsidRPr="000629EF">
        <w:rPr>
          <w:caps w:val="0"/>
          <w:sz w:val="24"/>
          <w:szCs w:val="24"/>
        </w:rPr>
        <w:t>financière</w:t>
      </w:r>
      <w:bookmarkEnd w:id="27"/>
    </w:p>
    <w:p w14:paraId="3CAFE13E" w14:textId="77777777" w:rsidR="00D877EB" w:rsidRPr="000629EF" w:rsidRDefault="004B2A27" w:rsidP="00645F1D">
      <w:pPr>
        <w:pStyle w:val="Titre1Helvetica11ptGras"/>
        <w:jc w:val="both"/>
        <w:rPr>
          <w:b w:val="0"/>
          <w:caps w:val="0"/>
          <w:sz w:val="24"/>
          <w:szCs w:val="24"/>
        </w:rPr>
      </w:pPr>
      <w:bookmarkStart w:id="28" w:name="_Toc55171176"/>
      <w:r w:rsidRPr="000629EF">
        <w:rPr>
          <w:b w:val="0"/>
          <w:caps w:val="0"/>
          <w:sz w:val="24"/>
          <w:szCs w:val="24"/>
        </w:rPr>
        <w:t>La réponse financière doit p</w:t>
      </w:r>
      <w:r w:rsidR="00D877EB" w:rsidRPr="000629EF">
        <w:rPr>
          <w:b w:val="0"/>
          <w:caps w:val="0"/>
          <w:sz w:val="24"/>
          <w:szCs w:val="24"/>
        </w:rPr>
        <w:t>réciser le coût hors taxes (H.T</w:t>
      </w:r>
      <w:r w:rsidRPr="000629EF">
        <w:rPr>
          <w:b w:val="0"/>
          <w:caps w:val="0"/>
          <w:sz w:val="24"/>
          <w:szCs w:val="24"/>
        </w:rPr>
        <w:t xml:space="preserve">) détaillé des </w:t>
      </w:r>
      <w:r w:rsidR="005C1BF2" w:rsidRPr="000629EF">
        <w:rPr>
          <w:b w:val="0"/>
          <w:caps w:val="0"/>
          <w:sz w:val="24"/>
          <w:szCs w:val="24"/>
        </w:rPr>
        <w:t xml:space="preserve">fournitures et </w:t>
      </w:r>
      <w:r w:rsidRPr="000629EF">
        <w:rPr>
          <w:b w:val="0"/>
          <w:caps w:val="0"/>
          <w:sz w:val="24"/>
          <w:szCs w:val="24"/>
        </w:rPr>
        <w:t xml:space="preserve">prestations </w:t>
      </w:r>
      <w:r w:rsidR="005C1BF2" w:rsidRPr="000629EF">
        <w:rPr>
          <w:b w:val="0"/>
          <w:caps w:val="0"/>
          <w:sz w:val="24"/>
          <w:szCs w:val="24"/>
        </w:rPr>
        <w:t xml:space="preserve">conformément au </w:t>
      </w:r>
      <w:r w:rsidRPr="000629EF">
        <w:rPr>
          <w:b w:val="0"/>
          <w:caps w:val="0"/>
          <w:sz w:val="24"/>
          <w:szCs w:val="24"/>
        </w:rPr>
        <w:t>cahier des charges.</w:t>
      </w:r>
      <w:bookmarkEnd w:id="28"/>
    </w:p>
    <w:p w14:paraId="4260E7A8" w14:textId="77777777" w:rsidR="004B2A27" w:rsidRPr="000629EF" w:rsidRDefault="004B2A27" w:rsidP="00645F1D">
      <w:pPr>
        <w:pStyle w:val="Titre1Helvetica11ptGras"/>
        <w:jc w:val="both"/>
        <w:rPr>
          <w:b w:val="0"/>
          <w:caps w:val="0"/>
          <w:sz w:val="24"/>
          <w:szCs w:val="24"/>
        </w:rPr>
      </w:pPr>
      <w:bookmarkStart w:id="29" w:name="_Toc55171177"/>
      <w:r w:rsidRPr="000629EF">
        <w:rPr>
          <w:b w:val="0"/>
          <w:caps w:val="0"/>
          <w:sz w:val="24"/>
          <w:szCs w:val="24"/>
        </w:rPr>
        <w:lastRenderedPageBreak/>
        <w:t>Chaque soumissionnaire doit dûment remplir et retourner la fiche de réponse financière figurant en annexe.</w:t>
      </w:r>
      <w:bookmarkEnd w:id="29"/>
      <w:r w:rsidRPr="000629EF">
        <w:rPr>
          <w:b w:val="0"/>
          <w:caps w:val="0"/>
          <w:sz w:val="24"/>
          <w:szCs w:val="24"/>
        </w:rPr>
        <w:t xml:space="preserve"> </w:t>
      </w:r>
    </w:p>
    <w:p w14:paraId="1AA3F399" w14:textId="77777777" w:rsidR="004B2A27" w:rsidRPr="000629EF" w:rsidRDefault="004B2A27" w:rsidP="00645F1D">
      <w:pPr>
        <w:pStyle w:val="Titre1Helvetica11ptGras"/>
        <w:jc w:val="both"/>
        <w:rPr>
          <w:b w:val="0"/>
          <w:caps w:val="0"/>
          <w:sz w:val="24"/>
          <w:szCs w:val="24"/>
        </w:rPr>
      </w:pPr>
      <w:bookmarkStart w:id="30" w:name="_Toc55171178"/>
      <w:r w:rsidRPr="000629EF">
        <w:rPr>
          <w:b w:val="0"/>
          <w:caps w:val="0"/>
          <w:sz w:val="24"/>
          <w:szCs w:val="24"/>
        </w:rPr>
        <w:t>Les prix sont exprimés en euro et sont fermes et non actualisables. La fiche de réponse financière est un fichier électronique joint aux documents de la présente consul</w:t>
      </w:r>
      <w:r w:rsidR="008B532D" w:rsidRPr="000629EF">
        <w:rPr>
          <w:b w:val="0"/>
          <w:caps w:val="0"/>
          <w:sz w:val="24"/>
          <w:szCs w:val="24"/>
        </w:rPr>
        <w:t xml:space="preserve">tation formalisée : (Annexe 3 : </w:t>
      </w:r>
      <w:r w:rsidRPr="000629EF">
        <w:rPr>
          <w:b w:val="0"/>
          <w:caps w:val="0"/>
          <w:sz w:val="24"/>
          <w:szCs w:val="24"/>
        </w:rPr>
        <w:t>Fiche de réponse financière).</w:t>
      </w:r>
      <w:bookmarkEnd w:id="30"/>
    </w:p>
    <w:p w14:paraId="0CCDA549" w14:textId="77777777" w:rsidR="00E861B9" w:rsidRPr="000629EF" w:rsidRDefault="00E861B9" w:rsidP="00645F1D">
      <w:pPr>
        <w:pStyle w:val="Titre1Helvetica11ptGras"/>
        <w:jc w:val="both"/>
        <w:rPr>
          <w:b w:val="0"/>
          <w:caps w:val="0"/>
          <w:sz w:val="24"/>
          <w:szCs w:val="24"/>
        </w:rPr>
      </w:pPr>
    </w:p>
    <w:p w14:paraId="0AFF619F" w14:textId="77777777" w:rsidR="004B2A27" w:rsidRPr="000629EF" w:rsidRDefault="004B2A27" w:rsidP="004B2A27">
      <w:pPr>
        <w:pStyle w:val="Titre1Helvetica11ptGras"/>
        <w:numPr>
          <w:ilvl w:val="0"/>
          <w:numId w:val="1"/>
        </w:numPr>
        <w:rPr>
          <w:caps w:val="0"/>
          <w:sz w:val="24"/>
          <w:szCs w:val="24"/>
        </w:rPr>
      </w:pPr>
      <w:bookmarkStart w:id="31" w:name="_Toc349404236"/>
      <w:bookmarkStart w:id="32" w:name="_Toc55171179"/>
      <w:r w:rsidRPr="000629EF">
        <w:rPr>
          <w:caps w:val="0"/>
          <w:sz w:val="24"/>
          <w:szCs w:val="24"/>
        </w:rPr>
        <w:t xml:space="preserve">Critères </w:t>
      </w:r>
      <w:r w:rsidR="00BC1F6E" w:rsidRPr="000629EF">
        <w:rPr>
          <w:caps w:val="0"/>
          <w:sz w:val="24"/>
          <w:szCs w:val="24"/>
        </w:rPr>
        <w:t xml:space="preserve">et méthodologie </w:t>
      </w:r>
      <w:r w:rsidRPr="000629EF">
        <w:rPr>
          <w:caps w:val="0"/>
          <w:sz w:val="24"/>
          <w:szCs w:val="24"/>
        </w:rPr>
        <w:t>de sélection des offres</w:t>
      </w:r>
      <w:bookmarkEnd w:id="31"/>
      <w:bookmarkEnd w:id="32"/>
    </w:p>
    <w:p w14:paraId="0250D840" w14:textId="77777777" w:rsidR="004B2A27" w:rsidRPr="000629EF" w:rsidRDefault="004B2A27" w:rsidP="004B2A27">
      <w:pPr>
        <w:autoSpaceDE w:val="0"/>
        <w:autoSpaceDN w:val="0"/>
        <w:adjustRightInd w:val="0"/>
        <w:spacing w:after="60" w:line="360" w:lineRule="auto"/>
        <w:jc w:val="both"/>
        <w:rPr>
          <w:rFonts w:ascii="Helvetica" w:hAnsi="Helvetica" w:cs="Helvetica"/>
          <w:bCs/>
        </w:rPr>
      </w:pPr>
      <w:r w:rsidRPr="000629EF">
        <w:rPr>
          <w:rFonts w:ascii="Helvetica" w:hAnsi="Helvetica" w:cs="Helvetica"/>
          <w:bCs/>
        </w:rPr>
        <w:t>Les critères suivants s’appliqueront pour la sélection des candidats :</w:t>
      </w:r>
    </w:p>
    <w:p w14:paraId="7284BE4B" w14:textId="77777777" w:rsidR="004B2A27" w:rsidRPr="000629EF" w:rsidRDefault="004B2A27" w:rsidP="00645F1D">
      <w:pPr>
        <w:numPr>
          <w:ilvl w:val="0"/>
          <w:numId w:val="4"/>
        </w:numPr>
        <w:ind w:left="357" w:hanging="357"/>
        <w:rPr>
          <w:rFonts w:ascii="Helvetica" w:hAnsi="Helvetica" w:cs="Helvetica"/>
        </w:rPr>
      </w:pPr>
      <w:r w:rsidRPr="000629EF">
        <w:rPr>
          <w:rFonts w:ascii="Helvetica" w:hAnsi="Helvetica" w:cs="Helvetica"/>
        </w:rPr>
        <w:t>Les références et l’expérience du soumissionnaire ;</w:t>
      </w:r>
    </w:p>
    <w:p w14:paraId="698536E4" w14:textId="77777777" w:rsidR="004B2A27" w:rsidRPr="000629EF" w:rsidRDefault="004B2A27" w:rsidP="00645F1D">
      <w:pPr>
        <w:numPr>
          <w:ilvl w:val="0"/>
          <w:numId w:val="4"/>
        </w:numPr>
        <w:ind w:left="357" w:hanging="357"/>
        <w:rPr>
          <w:rFonts w:ascii="Helvetica" w:hAnsi="Helvetica" w:cs="Helvetica"/>
        </w:rPr>
      </w:pPr>
      <w:r w:rsidRPr="000629EF">
        <w:rPr>
          <w:rFonts w:ascii="Helvetica" w:hAnsi="Helvetica" w:cs="Helvetica"/>
        </w:rPr>
        <w:t>La conformité à l’expression des besoins et des spécifications techniques du cahier des charges ;</w:t>
      </w:r>
    </w:p>
    <w:p w14:paraId="3697A537" w14:textId="77777777" w:rsidR="004B2A27" w:rsidRPr="000629EF" w:rsidRDefault="004B2A27" w:rsidP="00645F1D">
      <w:pPr>
        <w:numPr>
          <w:ilvl w:val="0"/>
          <w:numId w:val="4"/>
        </w:numPr>
        <w:ind w:left="357" w:hanging="357"/>
        <w:rPr>
          <w:rFonts w:ascii="Helvetica" w:hAnsi="Helvetica" w:cs="Helvetica"/>
        </w:rPr>
      </w:pPr>
      <w:r w:rsidRPr="000629EF">
        <w:rPr>
          <w:rFonts w:ascii="Helvetica" w:hAnsi="Helvetica" w:cs="Helvetica"/>
        </w:rPr>
        <w:t>La qualité de la démarche projet pour l’ensemble de la prestation ;</w:t>
      </w:r>
    </w:p>
    <w:p w14:paraId="72AA0765" w14:textId="77777777" w:rsidR="004B2A27" w:rsidRPr="000629EF" w:rsidRDefault="004B2A27" w:rsidP="00645F1D">
      <w:pPr>
        <w:numPr>
          <w:ilvl w:val="0"/>
          <w:numId w:val="4"/>
        </w:numPr>
        <w:autoSpaceDE w:val="0"/>
        <w:autoSpaceDN w:val="0"/>
        <w:adjustRightInd w:val="0"/>
        <w:spacing w:after="60"/>
        <w:ind w:left="357" w:hanging="357"/>
        <w:jc w:val="both"/>
        <w:rPr>
          <w:rFonts w:ascii="Helvetica" w:hAnsi="Helvetica" w:cs="Helvetica"/>
          <w:bCs/>
        </w:rPr>
      </w:pPr>
      <w:r w:rsidRPr="000629EF">
        <w:rPr>
          <w:rFonts w:ascii="Helvetica" w:hAnsi="Helvetica" w:cs="Helvetica"/>
        </w:rPr>
        <w:t>La qualité de l’équipe projet ;</w:t>
      </w:r>
    </w:p>
    <w:p w14:paraId="7FEA946A" w14:textId="77777777" w:rsidR="004B2A27" w:rsidRPr="000629EF" w:rsidRDefault="004B2A27" w:rsidP="00645F1D">
      <w:pPr>
        <w:numPr>
          <w:ilvl w:val="0"/>
          <w:numId w:val="4"/>
        </w:numPr>
        <w:ind w:left="357" w:hanging="357"/>
        <w:rPr>
          <w:rFonts w:ascii="Helvetica" w:hAnsi="Helvetica" w:cs="Helvetica"/>
        </w:rPr>
      </w:pPr>
      <w:r w:rsidRPr="000629EF">
        <w:rPr>
          <w:rFonts w:ascii="Helvetica" w:hAnsi="Helvetica" w:cs="Helvetica"/>
        </w:rPr>
        <w:t>Le montant de l’offre.</w:t>
      </w:r>
    </w:p>
    <w:p w14:paraId="654CA7E8" w14:textId="77777777" w:rsidR="00516C63" w:rsidRPr="000629EF" w:rsidRDefault="00516C63" w:rsidP="00516C63">
      <w:pPr>
        <w:pStyle w:val="Titre1Helvetica11ptGras"/>
        <w:spacing w:after="0"/>
        <w:jc w:val="both"/>
        <w:rPr>
          <w:b w:val="0"/>
          <w:caps w:val="0"/>
          <w:sz w:val="24"/>
          <w:szCs w:val="24"/>
        </w:rPr>
      </w:pPr>
      <w:bookmarkStart w:id="33" w:name="_Toc413156338"/>
      <w:bookmarkStart w:id="34" w:name="_Toc46946499"/>
      <w:bookmarkStart w:id="35" w:name="_Toc47012017"/>
      <w:bookmarkStart w:id="36" w:name="_Toc48657182"/>
      <w:bookmarkStart w:id="37" w:name="_Toc55171180"/>
      <w:bookmarkEnd w:id="33"/>
    </w:p>
    <w:p w14:paraId="48D263CB" w14:textId="6C009780" w:rsidR="00BC1F6E" w:rsidRPr="000629EF" w:rsidRDefault="00BC1F6E" w:rsidP="00645F1D">
      <w:pPr>
        <w:pStyle w:val="Titre1Helvetica11ptGras"/>
        <w:jc w:val="both"/>
        <w:rPr>
          <w:b w:val="0"/>
          <w:caps w:val="0"/>
          <w:sz w:val="24"/>
          <w:szCs w:val="24"/>
        </w:rPr>
      </w:pPr>
      <w:r w:rsidRPr="000629EF">
        <w:rPr>
          <w:b w:val="0"/>
          <w:caps w:val="0"/>
          <w:sz w:val="24"/>
          <w:szCs w:val="24"/>
        </w:rPr>
        <w:t xml:space="preserve">La sélection se fera sur la base d’une notation sur 100 points dont </w:t>
      </w:r>
      <w:r w:rsidR="00C70C0A" w:rsidRPr="000629EF">
        <w:rPr>
          <w:b w:val="0"/>
          <w:caps w:val="0"/>
          <w:sz w:val="24"/>
          <w:szCs w:val="24"/>
        </w:rPr>
        <w:t>7</w:t>
      </w:r>
      <w:r w:rsidR="008A3807" w:rsidRPr="000629EF">
        <w:rPr>
          <w:b w:val="0"/>
          <w:caps w:val="0"/>
          <w:sz w:val="24"/>
          <w:szCs w:val="24"/>
        </w:rPr>
        <w:t>0</w:t>
      </w:r>
      <w:r w:rsidR="00AB7D3F" w:rsidRPr="000629EF">
        <w:rPr>
          <w:b w:val="0"/>
          <w:caps w:val="0"/>
          <w:sz w:val="24"/>
          <w:szCs w:val="24"/>
        </w:rPr>
        <w:t xml:space="preserve"> pour la note technique et </w:t>
      </w:r>
      <w:r w:rsidR="00C70C0A" w:rsidRPr="000629EF">
        <w:rPr>
          <w:b w:val="0"/>
          <w:caps w:val="0"/>
          <w:sz w:val="24"/>
          <w:szCs w:val="24"/>
        </w:rPr>
        <w:t>3</w:t>
      </w:r>
      <w:r w:rsidR="008A3807" w:rsidRPr="000629EF">
        <w:rPr>
          <w:b w:val="0"/>
          <w:caps w:val="0"/>
          <w:sz w:val="24"/>
          <w:szCs w:val="24"/>
        </w:rPr>
        <w:t>0</w:t>
      </w:r>
      <w:r w:rsidR="000D5755" w:rsidRPr="000629EF">
        <w:rPr>
          <w:b w:val="0"/>
          <w:caps w:val="0"/>
          <w:sz w:val="24"/>
          <w:szCs w:val="24"/>
        </w:rPr>
        <w:t xml:space="preserve"> </w:t>
      </w:r>
      <w:r w:rsidRPr="000629EF">
        <w:rPr>
          <w:b w:val="0"/>
          <w:caps w:val="0"/>
          <w:sz w:val="24"/>
          <w:szCs w:val="24"/>
        </w:rPr>
        <w:t>pour la note financière.</w:t>
      </w:r>
      <w:bookmarkEnd w:id="34"/>
      <w:bookmarkEnd w:id="35"/>
      <w:bookmarkEnd w:id="36"/>
      <w:bookmarkEnd w:id="37"/>
    </w:p>
    <w:p w14:paraId="4A4B4DE5" w14:textId="77777777" w:rsidR="00BC1F6E" w:rsidRPr="000629EF" w:rsidRDefault="00BC1F6E" w:rsidP="00645F1D">
      <w:pPr>
        <w:pStyle w:val="Titre1Helvetica11ptGras"/>
        <w:jc w:val="both"/>
        <w:rPr>
          <w:b w:val="0"/>
          <w:caps w:val="0"/>
          <w:sz w:val="24"/>
          <w:szCs w:val="24"/>
        </w:rPr>
      </w:pPr>
      <w:bookmarkStart w:id="38" w:name="_Toc46946500"/>
      <w:bookmarkStart w:id="39" w:name="_Toc47012018"/>
      <w:bookmarkStart w:id="40" w:name="_Toc48657183"/>
      <w:bookmarkStart w:id="41" w:name="_Toc55171181"/>
      <w:r w:rsidRPr="000629EF">
        <w:rPr>
          <w:b w:val="0"/>
          <w:caps w:val="0"/>
          <w:sz w:val="24"/>
          <w:szCs w:val="24"/>
        </w:rPr>
        <w:t>La note financière sera calculée suivant la formule :</w:t>
      </w:r>
      <w:bookmarkEnd w:id="38"/>
      <w:bookmarkEnd w:id="39"/>
      <w:bookmarkEnd w:id="40"/>
      <w:bookmarkEnd w:id="41"/>
    </w:p>
    <w:p w14:paraId="45F81A4A" w14:textId="77777777" w:rsidR="00BC1F6E" w:rsidRPr="000629EF" w:rsidRDefault="00BC1F6E" w:rsidP="004B2A27">
      <w:pPr>
        <w:pStyle w:val="Titre2Helvetica11pt"/>
        <w:spacing w:after="120" w:line="360" w:lineRule="auto"/>
        <w:rPr>
          <w:b w:val="0"/>
          <w:smallCaps w:val="0"/>
          <w:sz w:val="24"/>
          <w:szCs w:val="24"/>
        </w:rPr>
      </w:pPr>
    </w:p>
    <w:p w14:paraId="5A156964" w14:textId="77777777" w:rsidR="00BC1F6E" w:rsidRPr="000629EF" w:rsidRDefault="00BC1F6E" w:rsidP="00BC1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0629EF">
        <w:rPr>
          <w:rFonts w:ascii="Helvetica" w:hAnsi="Helvetica" w:cs="Helvetica"/>
          <w:bCs/>
        </w:rPr>
        <w:t xml:space="preserve">                                                        Montant de l’offre la moins disante </w:t>
      </w:r>
      <w:r w:rsidRPr="000629EF">
        <w:rPr>
          <w:rFonts w:ascii="Helvetica" w:hAnsi="Helvetica" w:cs="Helvetica"/>
        </w:rPr>
        <w:t xml:space="preserve"> </w:t>
      </w:r>
    </w:p>
    <w:p w14:paraId="0278F95F" w14:textId="1DDDFB56" w:rsidR="00BC1F6E" w:rsidRPr="000629EF" w:rsidRDefault="00BC1F6E" w:rsidP="00BC1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0629EF">
        <w:rPr>
          <w:rFonts w:ascii="Helvetica" w:hAnsi="Helvetica" w:cs="Helvetica"/>
          <w:bCs/>
        </w:rPr>
        <w:t xml:space="preserve">        Note Fi</w:t>
      </w:r>
      <w:r w:rsidR="000D5755" w:rsidRPr="000629EF">
        <w:rPr>
          <w:rFonts w:ascii="Helvetica" w:hAnsi="Helvetica" w:cs="Helvetica"/>
          <w:bCs/>
        </w:rPr>
        <w:t xml:space="preserve">nancière (NF) = </w:t>
      </w:r>
      <w:r w:rsidR="00C70C0A" w:rsidRPr="000629EF">
        <w:rPr>
          <w:rFonts w:ascii="Helvetica" w:hAnsi="Helvetica" w:cs="Helvetica"/>
          <w:bCs/>
        </w:rPr>
        <w:t>3</w:t>
      </w:r>
      <w:r w:rsidR="001017E0" w:rsidRPr="000629EF">
        <w:rPr>
          <w:rFonts w:ascii="Helvetica" w:hAnsi="Helvetica" w:cs="Helvetica"/>
          <w:bCs/>
        </w:rPr>
        <w:t>0</w:t>
      </w:r>
      <w:r w:rsidRPr="000629EF">
        <w:rPr>
          <w:rFonts w:ascii="Helvetica" w:hAnsi="Helvetica" w:cs="Helvetica"/>
          <w:bCs/>
        </w:rPr>
        <w:t xml:space="preserve"> X    -------------------------------------------------- </w:t>
      </w:r>
    </w:p>
    <w:p w14:paraId="76037565" w14:textId="77777777" w:rsidR="00BC1F6E" w:rsidRPr="000629EF" w:rsidRDefault="00BC1F6E" w:rsidP="00BC1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0629EF">
        <w:rPr>
          <w:rFonts w:ascii="Helvetica" w:hAnsi="Helvetica" w:cs="Helvetica"/>
        </w:rPr>
        <w:t xml:space="preserve">                                                                </w:t>
      </w:r>
      <w:r w:rsidRPr="000629EF">
        <w:rPr>
          <w:rFonts w:ascii="Helvetica" w:hAnsi="Helvetica" w:cs="Helvetica"/>
          <w:bCs/>
        </w:rPr>
        <w:t>Montant de l’offre proposée</w:t>
      </w:r>
      <w:r w:rsidRPr="000629EF">
        <w:rPr>
          <w:rFonts w:ascii="Helvetica" w:hAnsi="Helvetica" w:cs="Helvetica"/>
        </w:rPr>
        <w:t xml:space="preserve"> </w:t>
      </w:r>
    </w:p>
    <w:p w14:paraId="7DBB9342" w14:textId="77777777" w:rsidR="00BC1F6E" w:rsidRPr="000629EF" w:rsidRDefault="00BC1F6E" w:rsidP="004B2A27">
      <w:pPr>
        <w:pStyle w:val="Titre2Helvetica11pt"/>
        <w:spacing w:after="120" w:line="360" w:lineRule="auto"/>
        <w:rPr>
          <w:smallCaps w:val="0"/>
          <w:sz w:val="24"/>
          <w:szCs w:val="24"/>
        </w:rPr>
      </w:pPr>
      <w:r w:rsidRPr="000629EF">
        <w:rPr>
          <w:smallCaps w:val="0"/>
          <w:sz w:val="24"/>
          <w:szCs w:val="24"/>
        </w:rPr>
        <w:t xml:space="preserve"> </w:t>
      </w:r>
    </w:p>
    <w:p w14:paraId="200D4D94" w14:textId="11F757D4" w:rsidR="00EB6B7E" w:rsidRPr="000629EF" w:rsidRDefault="00EB6B7E" w:rsidP="00645F1D">
      <w:pPr>
        <w:pStyle w:val="Titre1Helvetica11ptGras"/>
        <w:jc w:val="both"/>
        <w:rPr>
          <w:b w:val="0"/>
          <w:caps w:val="0"/>
          <w:sz w:val="24"/>
          <w:szCs w:val="24"/>
        </w:rPr>
      </w:pPr>
      <w:bookmarkStart w:id="42" w:name="_Toc55171182"/>
      <w:r w:rsidRPr="000629EF">
        <w:rPr>
          <w:b w:val="0"/>
          <w:caps w:val="0"/>
          <w:sz w:val="24"/>
          <w:szCs w:val="24"/>
        </w:rPr>
        <w:t>L’OIF organis</w:t>
      </w:r>
      <w:r w:rsidR="000C62BA" w:rsidRPr="000629EF">
        <w:rPr>
          <w:b w:val="0"/>
          <w:caps w:val="0"/>
          <w:sz w:val="24"/>
          <w:szCs w:val="24"/>
        </w:rPr>
        <w:t>era</w:t>
      </w:r>
      <w:r w:rsidRPr="000629EF">
        <w:rPr>
          <w:b w:val="0"/>
          <w:caps w:val="0"/>
          <w:sz w:val="24"/>
          <w:szCs w:val="24"/>
        </w:rPr>
        <w:t xml:space="preserve"> des </w:t>
      </w:r>
      <w:r w:rsidR="000C62BA" w:rsidRPr="000629EF">
        <w:rPr>
          <w:b w:val="0"/>
          <w:caps w:val="0"/>
          <w:sz w:val="24"/>
          <w:szCs w:val="24"/>
        </w:rPr>
        <w:t xml:space="preserve">présentation de l’ensemble des outils présélectionnés sur la base de l’analyse de l’offre technique </w:t>
      </w:r>
      <w:r w:rsidRPr="000629EF">
        <w:rPr>
          <w:b w:val="0"/>
          <w:caps w:val="0"/>
          <w:sz w:val="24"/>
          <w:szCs w:val="24"/>
        </w:rPr>
        <w:t>.</w:t>
      </w:r>
    </w:p>
    <w:p w14:paraId="3965F152" w14:textId="77777777" w:rsidR="004B2A27" w:rsidRPr="000629EF" w:rsidRDefault="00BC1F6E" w:rsidP="00645F1D">
      <w:pPr>
        <w:pStyle w:val="Titre1Helvetica11ptGras"/>
        <w:jc w:val="both"/>
        <w:rPr>
          <w:b w:val="0"/>
          <w:caps w:val="0"/>
          <w:sz w:val="24"/>
          <w:szCs w:val="24"/>
        </w:rPr>
      </w:pPr>
      <w:r w:rsidRPr="000629EF">
        <w:rPr>
          <w:b w:val="0"/>
          <w:caps w:val="0"/>
          <w:sz w:val="24"/>
          <w:szCs w:val="24"/>
        </w:rPr>
        <w:t>La note finale est la somme des notes des deux phases. Sera retenu le soumissionnaire</w:t>
      </w:r>
      <w:r w:rsidR="0062555F" w:rsidRPr="000629EF">
        <w:rPr>
          <w:b w:val="0"/>
          <w:caps w:val="0"/>
          <w:sz w:val="24"/>
          <w:szCs w:val="24"/>
        </w:rPr>
        <w:t xml:space="preserve"> ayant obtenu la meilleure note, c’est-à-dire celui qui aura </w:t>
      </w:r>
      <w:r w:rsidR="004B2A27" w:rsidRPr="000629EF">
        <w:rPr>
          <w:b w:val="0"/>
          <w:caps w:val="0"/>
          <w:sz w:val="24"/>
          <w:szCs w:val="24"/>
        </w:rPr>
        <w:t>proposé la meilleure offre du point de vue de la qualité des modalités de mise en œuvre des prestations demandées et du point de vue du coût de ces prestations.</w:t>
      </w:r>
      <w:bookmarkEnd w:id="42"/>
    </w:p>
    <w:p w14:paraId="16E7A65E" w14:textId="77777777" w:rsidR="008B532D" w:rsidRPr="000629EF" w:rsidRDefault="008B532D" w:rsidP="00645F1D">
      <w:pPr>
        <w:pStyle w:val="Titre1Helvetica11ptGras"/>
        <w:jc w:val="both"/>
        <w:rPr>
          <w:b w:val="0"/>
          <w:caps w:val="0"/>
          <w:sz w:val="24"/>
          <w:szCs w:val="24"/>
        </w:rPr>
      </w:pPr>
    </w:p>
    <w:p w14:paraId="4FE613E1" w14:textId="77777777" w:rsidR="004B2A27" w:rsidRPr="000629EF" w:rsidRDefault="004B2A27" w:rsidP="004B2A27">
      <w:pPr>
        <w:pStyle w:val="Titre1Helvetica11ptGras"/>
        <w:numPr>
          <w:ilvl w:val="0"/>
          <w:numId w:val="1"/>
        </w:numPr>
        <w:rPr>
          <w:caps w:val="0"/>
          <w:sz w:val="24"/>
          <w:szCs w:val="24"/>
        </w:rPr>
      </w:pPr>
      <w:bookmarkStart w:id="43" w:name="_Toc349404239"/>
      <w:bookmarkStart w:id="44" w:name="_Toc55171183"/>
      <w:r w:rsidRPr="000629EF">
        <w:rPr>
          <w:caps w:val="0"/>
          <w:sz w:val="24"/>
          <w:szCs w:val="24"/>
        </w:rPr>
        <w:t>Les modalités de paiement</w:t>
      </w:r>
      <w:bookmarkEnd w:id="43"/>
      <w:bookmarkEnd w:id="44"/>
    </w:p>
    <w:p w14:paraId="48956D43" w14:textId="77777777" w:rsidR="000D5755" w:rsidRPr="000629EF" w:rsidRDefault="004B2A27" w:rsidP="006F4D33">
      <w:pPr>
        <w:autoSpaceDE w:val="0"/>
        <w:autoSpaceDN w:val="0"/>
        <w:adjustRightInd w:val="0"/>
        <w:spacing w:line="360" w:lineRule="auto"/>
        <w:jc w:val="both"/>
        <w:rPr>
          <w:rFonts w:ascii="Helvetica" w:hAnsi="Helvetica" w:cs="Helvetica"/>
          <w:bCs/>
          <w:noProof/>
        </w:rPr>
      </w:pPr>
      <w:r w:rsidRPr="000629EF">
        <w:rPr>
          <w:rFonts w:ascii="Helvetica" w:hAnsi="Helvetica" w:cs="Helvetica"/>
          <w:bCs/>
          <w:noProof/>
        </w:rPr>
        <w:t>La répartition des paiements s’effectuera comme suit pour les coûts fixes   :</w:t>
      </w:r>
    </w:p>
    <w:p w14:paraId="278D8AF8" w14:textId="0C43A35E" w:rsidR="0078354F" w:rsidRPr="005E7E8C" w:rsidRDefault="00A76D31" w:rsidP="004B2A27">
      <w:pPr>
        <w:autoSpaceDE w:val="0"/>
        <w:autoSpaceDN w:val="0"/>
        <w:adjustRightInd w:val="0"/>
        <w:jc w:val="both"/>
        <w:rPr>
          <w:rFonts w:ascii="Helvetica" w:hAnsi="Helvetica" w:cs="Helvetica"/>
          <w:bCs/>
          <w:noProof/>
        </w:rPr>
      </w:pPr>
      <w:r w:rsidRPr="005E7E8C">
        <w:rPr>
          <w:rFonts w:ascii="Helvetica" w:hAnsi="Helvetica" w:cs="Helvetica"/>
          <w:bCs/>
          <w:noProof/>
        </w:rPr>
        <w:t>Tra</w:t>
      </w:r>
      <w:r w:rsidR="0027643A" w:rsidRPr="005E7E8C">
        <w:rPr>
          <w:rFonts w:ascii="Helvetica" w:hAnsi="Helvetica" w:cs="Helvetica"/>
          <w:bCs/>
          <w:noProof/>
        </w:rPr>
        <w:t xml:space="preserve">nche 1 – </w:t>
      </w:r>
      <w:r w:rsidR="005E7E8C">
        <w:rPr>
          <w:rFonts w:ascii="Helvetica" w:hAnsi="Helvetica" w:cs="Helvetica"/>
          <w:bCs/>
          <w:noProof/>
        </w:rPr>
        <w:t>5</w:t>
      </w:r>
      <w:r w:rsidR="0027643A" w:rsidRPr="005E7E8C">
        <w:rPr>
          <w:rFonts w:ascii="Helvetica" w:hAnsi="Helvetica" w:cs="Helvetica"/>
          <w:bCs/>
          <w:noProof/>
        </w:rPr>
        <w:t>0% du montant total – au moment de la signature du contrat et du lancement du projet</w:t>
      </w:r>
    </w:p>
    <w:p w14:paraId="13752F9B" w14:textId="1CA8FA78" w:rsidR="0027643A" w:rsidRPr="000629EF" w:rsidRDefault="0027643A" w:rsidP="004B2A27">
      <w:pPr>
        <w:autoSpaceDE w:val="0"/>
        <w:autoSpaceDN w:val="0"/>
        <w:adjustRightInd w:val="0"/>
        <w:jc w:val="both"/>
        <w:rPr>
          <w:rFonts w:ascii="Helvetica" w:hAnsi="Helvetica" w:cs="Helvetica"/>
          <w:bCs/>
          <w:noProof/>
        </w:rPr>
      </w:pPr>
      <w:r w:rsidRPr="005E7E8C">
        <w:rPr>
          <w:rFonts w:ascii="Helvetica" w:hAnsi="Helvetica" w:cs="Helvetica"/>
          <w:bCs/>
          <w:noProof/>
        </w:rPr>
        <w:t xml:space="preserve">Tranche 2 – </w:t>
      </w:r>
      <w:r w:rsidR="005E7E8C">
        <w:rPr>
          <w:rFonts w:ascii="Helvetica" w:hAnsi="Helvetica" w:cs="Helvetica"/>
          <w:bCs/>
          <w:noProof/>
        </w:rPr>
        <w:t>5</w:t>
      </w:r>
      <w:r w:rsidRPr="005E7E8C">
        <w:rPr>
          <w:rFonts w:ascii="Helvetica" w:hAnsi="Helvetica" w:cs="Helvetica"/>
          <w:bCs/>
          <w:noProof/>
        </w:rPr>
        <w:t xml:space="preserve">0% du montant total – au moment </w:t>
      </w:r>
      <w:r w:rsidR="009054BB" w:rsidRPr="005E7E8C">
        <w:rPr>
          <w:rFonts w:ascii="Helvetica" w:hAnsi="Helvetica" w:cs="Helvetica"/>
          <w:bCs/>
          <w:noProof/>
        </w:rPr>
        <w:t>de la remise du rapport final d’évaluation</w:t>
      </w:r>
      <w:r w:rsidR="009054BB" w:rsidRPr="000629EF">
        <w:rPr>
          <w:rFonts w:ascii="Helvetica" w:hAnsi="Helvetica" w:cs="Helvetica"/>
          <w:bCs/>
          <w:noProof/>
        </w:rPr>
        <w:t xml:space="preserve"> </w:t>
      </w:r>
    </w:p>
    <w:p w14:paraId="34DE8AED" w14:textId="588483AF" w:rsidR="000C62BA" w:rsidRPr="000629EF" w:rsidRDefault="000C62BA" w:rsidP="004B2A27">
      <w:pPr>
        <w:autoSpaceDE w:val="0"/>
        <w:autoSpaceDN w:val="0"/>
        <w:adjustRightInd w:val="0"/>
        <w:jc w:val="both"/>
        <w:rPr>
          <w:rFonts w:ascii="Helvetica" w:hAnsi="Helvetica" w:cs="Helvetica"/>
          <w:bCs/>
          <w:noProof/>
        </w:rPr>
      </w:pPr>
    </w:p>
    <w:p w14:paraId="6EBCA564" w14:textId="5621DED8" w:rsidR="000C62BA" w:rsidRPr="000629EF" w:rsidRDefault="000C62BA" w:rsidP="004B2A27">
      <w:pPr>
        <w:autoSpaceDE w:val="0"/>
        <w:autoSpaceDN w:val="0"/>
        <w:adjustRightInd w:val="0"/>
        <w:jc w:val="both"/>
        <w:rPr>
          <w:rFonts w:ascii="Helvetica" w:hAnsi="Helvetica" w:cs="Helvetica"/>
        </w:rPr>
      </w:pPr>
    </w:p>
    <w:p w14:paraId="6C6EE580" w14:textId="756741F4" w:rsidR="000C62BA" w:rsidRPr="000629EF" w:rsidRDefault="000C62BA" w:rsidP="004B2A27">
      <w:pPr>
        <w:autoSpaceDE w:val="0"/>
        <w:autoSpaceDN w:val="0"/>
        <w:adjustRightInd w:val="0"/>
        <w:jc w:val="both"/>
        <w:rPr>
          <w:rFonts w:ascii="Helvetica" w:hAnsi="Helvetica" w:cs="Helvetica"/>
        </w:rPr>
      </w:pPr>
    </w:p>
    <w:p w14:paraId="155A218F" w14:textId="3DC61E6D" w:rsidR="000C62BA" w:rsidRPr="000629EF" w:rsidRDefault="000C62BA" w:rsidP="004B2A27">
      <w:pPr>
        <w:autoSpaceDE w:val="0"/>
        <w:autoSpaceDN w:val="0"/>
        <w:adjustRightInd w:val="0"/>
        <w:jc w:val="both"/>
        <w:rPr>
          <w:rFonts w:ascii="Helvetica" w:hAnsi="Helvetica" w:cs="Helvetica"/>
        </w:rPr>
      </w:pPr>
    </w:p>
    <w:p w14:paraId="748A0D44" w14:textId="697FFFED" w:rsidR="000C62BA" w:rsidRPr="000629EF" w:rsidRDefault="000C62BA" w:rsidP="004B2A27">
      <w:pPr>
        <w:autoSpaceDE w:val="0"/>
        <w:autoSpaceDN w:val="0"/>
        <w:adjustRightInd w:val="0"/>
        <w:jc w:val="both"/>
        <w:rPr>
          <w:rFonts w:ascii="Helvetica" w:hAnsi="Helvetica" w:cs="Helvetica"/>
        </w:rPr>
      </w:pPr>
    </w:p>
    <w:p w14:paraId="6E8A16D0" w14:textId="77777777" w:rsidR="00DA5EAD" w:rsidRPr="000629EF" w:rsidRDefault="00DA5EAD" w:rsidP="004B2A27">
      <w:pPr>
        <w:autoSpaceDE w:val="0"/>
        <w:autoSpaceDN w:val="0"/>
        <w:adjustRightInd w:val="0"/>
        <w:jc w:val="both"/>
        <w:rPr>
          <w:rFonts w:ascii="Helvetica" w:hAnsi="Helvetica" w:cs="Helvetica"/>
        </w:rPr>
      </w:pPr>
    </w:p>
    <w:sectPr w:rsidR="00DA5EAD" w:rsidRPr="000629EF" w:rsidSect="00AC4325">
      <w:headerReference w:type="default" r:id="rId11"/>
      <w:footerReference w:type="even"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28CF" w14:textId="77777777" w:rsidR="003F5786" w:rsidRDefault="003F5786" w:rsidP="004B2A27">
      <w:r>
        <w:separator/>
      </w:r>
    </w:p>
  </w:endnote>
  <w:endnote w:type="continuationSeparator" w:id="0">
    <w:p w14:paraId="2E953AD0" w14:textId="77777777" w:rsidR="003F5786" w:rsidRDefault="003F5786" w:rsidP="004B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詑赸ս怀"/>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B73B" w14:textId="77777777" w:rsidR="0078354F" w:rsidRDefault="007835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AAA229B" w14:textId="77777777" w:rsidR="0078354F" w:rsidRDefault="0078354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7BC4" w14:textId="77777777" w:rsidR="003F5786" w:rsidRDefault="003F5786" w:rsidP="004B2A27">
      <w:r>
        <w:separator/>
      </w:r>
    </w:p>
  </w:footnote>
  <w:footnote w:type="continuationSeparator" w:id="0">
    <w:p w14:paraId="14FECD2D" w14:textId="77777777" w:rsidR="003F5786" w:rsidRDefault="003F5786" w:rsidP="004B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351" w14:textId="77777777" w:rsidR="0078354F" w:rsidRPr="00B06849" w:rsidRDefault="0078354F" w:rsidP="00094120">
    <w:pPr>
      <w:pStyle w:val="En-tte"/>
      <w:rPr>
        <w:rFonts w:ascii="Helvetica" w:hAnsi="Helvetica" w:cs="Helvetica"/>
        <w:i/>
        <w:sz w:val="14"/>
        <w:szCs w:val="14"/>
      </w:rPr>
    </w:pPr>
    <w:r>
      <w:rPr>
        <w:rFonts w:ascii="Helvetica" w:hAnsi="Helvetica" w:cs="Helvetica"/>
        <w:i/>
        <w:sz w:val="14"/>
        <w:szCs w:val="14"/>
      </w:rPr>
      <w:t>Consultation Formalisée</w:t>
    </w:r>
  </w:p>
  <w:p w14:paraId="1302586F" w14:textId="77777777" w:rsidR="0078354F" w:rsidRPr="004D0EEB" w:rsidRDefault="0078354F" w:rsidP="00AC43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86D"/>
    <w:multiLevelType w:val="hybridMultilevel"/>
    <w:tmpl w:val="CB78759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1941EE8"/>
    <w:multiLevelType w:val="hybridMultilevel"/>
    <w:tmpl w:val="C570F334"/>
    <w:lvl w:ilvl="0" w:tplc="E420341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915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D30FBA"/>
    <w:multiLevelType w:val="hybridMultilevel"/>
    <w:tmpl w:val="F320CFBC"/>
    <w:lvl w:ilvl="0" w:tplc="EA40558A">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1919F7"/>
    <w:multiLevelType w:val="multilevel"/>
    <w:tmpl w:val="91644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2C22F9"/>
    <w:multiLevelType w:val="multilevel"/>
    <w:tmpl w:val="83A4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DBB7D51"/>
    <w:multiLevelType w:val="hybridMultilevel"/>
    <w:tmpl w:val="BB3216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5C7BAA"/>
    <w:multiLevelType w:val="hybridMultilevel"/>
    <w:tmpl w:val="313C1404"/>
    <w:lvl w:ilvl="0" w:tplc="33968094">
      <w:start w:val="1"/>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4E11D9"/>
    <w:multiLevelType w:val="hybridMultilevel"/>
    <w:tmpl w:val="E7AAEB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91"/>
        </w:tabs>
        <w:ind w:left="1091" w:hanging="360"/>
      </w:pPr>
      <w:rPr>
        <w:rFonts w:ascii="Courier New" w:hAnsi="Courier New" w:cs="Courier New" w:hint="default"/>
      </w:rPr>
    </w:lvl>
    <w:lvl w:ilvl="2" w:tplc="040C0005" w:tentative="1">
      <w:start w:val="1"/>
      <w:numFmt w:val="bullet"/>
      <w:lvlText w:val=""/>
      <w:lvlJc w:val="left"/>
      <w:pPr>
        <w:tabs>
          <w:tab w:val="num" w:pos="1811"/>
        </w:tabs>
        <w:ind w:left="1811" w:hanging="360"/>
      </w:pPr>
      <w:rPr>
        <w:rFonts w:ascii="Wingdings" w:hAnsi="Wingdings" w:hint="default"/>
      </w:rPr>
    </w:lvl>
    <w:lvl w:ilvl="3" w:tplc="040C0001" w:tentative="1">
      <w:start w:val="1"/>
      <w:numFmt w:val="bullet"/>
      <w:lvlText w:val=""/>
      <w:lvlJc w:val="left"/>
      <w:pPr>
        <w:tabs>
          <w:tab w:val="num" w:pos="2531"/>
        </w:tabs>
        <w:ind w:left="2531" w:hanging="360"/>
      </w:pPr>
      <w:rPr>
        <w:rFonts w:ascii="Symbol" w:hAnsi="Symbol" w:hint="default"/>
      </w:rPr>
    </w:lvl>
    <w:lvl w:ilvl="4" w:tplc="040C0003" w:tentative="1">
      <w:start w:val="1"/>
      <w:numFmt w:val="bullet"/>
      <w:lvlText w:val="o"/>
      <w:lvlJc w:val="left"/>
      <w:pPr>
        <w:tabs>
          <w:tab w:val="num" w:pos="3251"/>
        </w:tabs>
        <w:ind w:left="3251" w:hanging="360"/>
      </w:pPr>
      <w:rPr>
        <w:rFonts w:ascii="Courier New" w:hAnsi="Courier New" w:cs="Courier New" w:hint="default"/>
      </w:rPr>
    </w:lvl>
    <w:lvl w:ilvl="5" w:tplc="040C0005" w:tentative="1">
      <w:start w:val="1"/>
      <w:numFmt w:val="bullet"/>
      <w:lvlText w:val=""/>
      <w:lvlJc w:val="left"/>
      <w:pPr>
        <w:tabs>
          <w:tab w:val="num" w:pos="3971"/>
        </w:tabs>
        <w:ind w:left="3971" w:hanging="360"/>
      </w:pPr>
      <w:rPr>
        <w:rFonts w:ascii="Wingdings" w:hAnsi="Wingdings" w:hint="default"/>
      </w:rPr>
    </w:lvl>
    <w:lvl w:ilvl="6" w:tplc="040C0001" w:tentative="1">
      <w:start w:val="1"/>
      <w:numFmt w:val="bullet"/>
      <w:lvlText w:val=""/>
      <w:lvlJc w:val="left"/>
      <w:pPr>
        <w:tabs>
          <w:tab w:val="num" w:pos="4691"/>
        </w:tabs>
        <w:ind w:left="4691" w:hanging="360"/>
      </w:pPr>
      <w:rPr>
        <w:rFonts w:ascii="Symbol" w:hAnsi="Symbol" w:hint="default"/>
      </w:rPr>
    </w:lvl>
    <w:lvl w:ilvl="7" w:tplc="040C0003" w:tentative="1">
      <w:start w:val="1"/>
      <w:numFmt w:val="bullet"/>
      <w:lvlText w:val="o"/>
      <w:lvlJc w:val="left"/>
      <w:pPr>
        <w:tabs>
          <w:tab w:val="num" w:pos="5411"/>
        </w:tabs>
        <w:ind w:left="5411" w:hanging="360"/>
      </w:pPr>
      <w:rPr>
        <w:rFonts w:ascii="Courier New" w:hAnsi="Courier New" w:cs="Courier New" w:hint="default"/>
      </w:rPr>
    </w:lvl>
    <w:lvl w:ilvl="8" w:tplc="040C0005" w:tentative="1">
      <w:start w:val="1"/>
      <w:numFmt w:val="bullet"/>
      <w:lvlText w:val=""/>
      <w:lvlJc w:val="left"/>
      <w:pPr>
        <w:tabs>
          <w:tab w:val="num" w:pos="6131"/>
        </w:tabs>
        <w:ind w:left="6131" w:hanging="360"/>
      </w:pPr>
      <w:rPr>
        <w:rFonts w:ascii="Wingdings" w:hAnsi="Wingdings" w:hint="default"/>
      </w:rPr>
    </w:lvl>
  </w:abstractNum>
  <w:abstractNum w:abstractNumId="9" w15:restartNumberingAfterBreak="0">
    <w:nsid w:val="4E583BB4"/>
    <w:multiLevelType w:val="hybridMultilevel"/>
    <w:tmpl w:val="3B72D0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1266F3B"/>
    <w:multiLevelType w:val="hybridMultilevel"/>
    <w:tmpl w:val="E7623D78"/>
    <w:lvl w:ilvl="0" w:tplc="E4203410">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717218"/>
    <w:multiLevelType w:val="hybridMultilevel"/>
    <w:tmpl w:val="7BDC3C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2BD10DF"/>
    <w:multiLevelType w:val="hybridMultilevel"/>
    <w:tmpl w:val="1B76E9BC"/>
    <w:lvl w:ilvl="0" w:tplc="5DC23E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833090"/>
    <w:multiLevelType w:val="hybridMultilevel"/>
    <w:tmpl w:val="625255CC"/>
    <w:lvl w:ilvl="0" w:tplc="2F08BE5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0"/>
  </w:num>
  <w:num w:numId="5">
    <w:abstractNumId w:val="13"/>
  </w:num>
  <w:num w:numId="6">
    <w:abstractNumId w:val="3"/>
  </w:num>
  <w:num w:numId="7">
    <w:abstractNumId w:val="12"/>
  </w:num>
  <w:num w:numId="8">
    <w:abstractNumId w:val="0"/>
  </w:num>
  <w:num w:numId="9">
    <w:abstractNumId w:val="9"/>
  </w:num>
  <w:num w:numId="10">
    <w:abstractNumId w:val="6"/>
  </w:num>
  <w:num w:numId="11">
    <w:abstractNumId w:val="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27"/>
    <w:rsid w:val="0001575D"/>
    <w:rsid w:val="00024F6B"/>
    <w:rsid w:val="000369F9"/>
    <w:rsid w:val="00043AE6"/>
    <w:rsid w:val="000629EF"/>
    <w:rsid w:val="00064787"/>
    <w:rsid w:val="00077CF1"/>
    <w:rsid w:val="00082FB0"/>
    <w:rsid w:val="00094120"/>
    <w:rsid w:val="000C62BA"/>
    <w:rsid w:val="000D1C59"/>
    <w:rsid w:val="000D5755"/>
    <w:rsid w:val="001017E0"/>
    <w:rsid w:val="00157EE2"/>
    <w:rsid w:val="001D4596"/>
    <w:rsid w:val="001D47AC"/>
    <w:rsid w:val="001E474F"/>
    <w:rsid w:val="001E5278"/>
    <w:rsid w:val="0020234E"/>
    <w:rsid w:val="00216F9C"/>
    <w:rsid w:val="00240540"/>
    <w:rsid w:val="002623CE"/>
    <w:rsid w:val="0026274E"/>
    <w:rsid w:val="0027643A"/>
    <w:rsid w:val="002A4C56"/>
    <w:rsid w:val="002C07DE"/>
    <w:rsid w:val="002D368C"/>
    <w:rsid w:val="002F0563"/>
    <w:rsid w:val="0034038E"/>
    <w:rsid w:val="00381716"/>
    <w:rsid w:val="003833AC"/>
    <w:rsid w:val="003925C2"/>
    <w:rsid w:val="003C488E"/>
    <w:rsid w:val="003E07AE"/>
    <w:rsid w:val="003F5786"/>
    <w:rsid w:val="00410376"/>
    <w:rsid w:val="004329B3"/>
    <w:rsid w:val="00460107"/>
    <w:rsid w:val="00460234"/>
    <w:rsid w:val="00471F6E"/>
    <w:rsid w:val="00483C05"/>
    <w:rsid w:val="004B2A27"/>
    <w:rsid w:val="004C27F3"/>
    <w:rsid w:val="004F5442"/>
    <w:rsid w:val="00505AAE"/>
    <w:rsid w:val="00516C63"/>
    <w:rsid w:val="0053116A"/>
    <w:rsid w:val="0055611B"/>
    <w:rsid w:val="00564A0D"/>
    <w:rsid w:val="005906EC"/>
    <w:rsid w:val="005B05F4"/>
    <w:rsid w:val="005C1BF2"/>
    <w:rsid w:val="005C429B"/>
    <w:rsid w:val="005C54DD"/>
    <w:rsid w:val="005E7E8C"/>
    <w:rsid w:val="0062555F"/>
    <w:rsid w:val="00632813"/>
    <w:rsid w:val="00645F1D"/>
    <w:rsid w:val="0068675C"/>
    <w:rsid w:val="00697F94"/>
    <w:rsid w:val="006C15A4"/>
    <w:rsid w:val="006E5842"/>
    <w:rsid w:val="006F4D33"/>
    <w:rsid w:val="006F4FC1"/>
    <w:rsid w:val="0072193D"/>
    <w:rsid w:val="00732D9D"/>
    <w:rsid w:val="00773036"/>
    <w:rsid w:val="0078354F"/>
    <w:rsid w:val="007B4B40"/>
    <w:rsid w:val="007E2BBD"/>
    <w:rsid w:val="0081682B"/>
    <w:rsid w:val="008456EC"/>
    <w:rsid w:val="008721D2"/>
    <w:rsid w:val="00872B02"/>
    <w:rsid w:val="008A3807"/>
    <w:rsid w:val="008B532D"/>
    <w:rsid w:val="008B587A"/>
    <w:rsid w:val="008C20FB"/>
    <w:rsid w:val="008C7D75"/>
    <w:rsid w:val="008D15BA"/>
    <w:rsid w:val="008F51F8"/>
    <w:rsid w:val="009054BB"/>
    <w:rsid w:val="009133E9"/>
    <w:rsid w:val="00920BB1"/>
    <w:rsid w:val="00923E2E"/>
    <w:rsid w:val="00952AFE"/>
    <w:rsid w:val="00952CF5"/>
    <w:rsid w:val="009A5EAC"/>
    <w:rsid w:val="009D28B9"/>
    <w:rsid w:val="009F3059"/>
    <w:rsid w:val="00A17E5C"/>
    <w:rsid w:val="00A26DAA"/>
    <w:rsid w:val="00A76D31"/>
    <w:rsid w:val="00A975C7"/>
    <w:rsid w:val="00AB3713"/>
    <w:rsid w:val="00AB7D3F"/>
    <w:rsid w:val="00AC4325"/>
    <w:rsid w:val="00AF66F7"/>
    <w:rsid w:val="00B0117F"/>
    <w:rsid w:val="00B11086"/>
    <w:rsid w:val="00B37BF5"/>
    <w:rsid w:val="00B40226"/>
    <w:rsid w:val="00B5711D"/>
    <w:rsid w:val="00B85E50"/>
    <w:rsid w:val="00BC1F6E"/>
    <w:rsid w:val="00BC6E09"/>
    <w:rsid w:val="00C257BE"/>
    <w:rsid w:val="00C36BF5"/>
    <w:rsid w:val="00C37BFA"/>
    <w:rsid w:val="00C70B88"/>
    <w:rsid w:val="00C70C0A"/>
    <w:rsid w:val="00C85C7D"/>
    <w:rsid w:val="00CC55E7"/>
    <w:rsid w:val="00CC6141"/>
    <w:rsid w:val="00D03FBC"/>
    <w:rsid w:val="00D064FC"/>
    <w:rsid w:val="00D270EB"/>
    <w:rsid w:val="00D877EB"/>
    <w:rsid w:val="00DA5EAD"/>
    <w:rsid w:val="00DC051D"/>
    <w:rsid w:val="00E13948"/>
    <w:rsid w:val="00E33D32"/>
    <w:rsid w:val="00E362D4"/>
    <w:rsid w:val="00E70599"/>
    <w:rsid w:val="00E7791D"/>
    <w:rsid w:val="00E861B9"/>
    <w:rsid w:val="00E95244"/>
    <w:rsid w:val="00EB6B7E"/>
    <w:rsid w:val="00EB7F4F"/>
    <w:rsid w:val="00F06642"/>
    <w:rsid w:val="00FC3F4B"/>
    <w:rsid w:val="00FD2570"/>
    <w:rsid w:val="00FF00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C61753"/>
  <w15:docId w15:val="{FDE7952C-4936-48F1-9F5E-9A1AC996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2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B2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B2A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B2A27"/>
    <w:pPr>
      <w:tabs>
        <w:tab w:val="center" w:pos="4536"/>
        <w:tab w:val="right" w:pos="9072"/>
      </w:tabs>
    </w:pPr>
  </w:style>
  <w:style w:type="character" w:customStyle="1" w:styleId="PieddepageCar">
    <w:name w:val="Pied de page Car"/>
    <w:basedOn w:val="Policepardfaut"/>
    <w:link w:val="Pieddepage"/>
    <w:uiPriority w:val="99"/>
    <w:rsid w:val="004B2A27"/>
    <w:rPr>
      <w:rFonts w:ascii="Times New Roman" w:eastAsia="Times New Roman" w:hAnsi="Times New Roman" w:cs="Times New Roman"/>
      <w:sz w:val="24"/>
      <w:szCs w:val="24"/>
      <w:lang w:eastAsia="fr-FR"/>
    </w:rPr>
  </w:style>
  <w:style w:type="character" w:styleId="Numrodepage">
    <w:name w:val="page number"/>
    <w:basedOn w:val="Policepardfaut"/>
    <w:rsid w:val="004B2A27"/>
  </w:style>
  <w:style w:type="paragraph" w:customStyle="1" w:styleId="Titre1Helvetica11ptGras">
    <w:name w:val="Titre 1 + Helvetica 11 pt Gras"/>
    <w:basedOn w:val="Titre1"/>
    <w:rsid w:val="004B2A27"/>
    <w:pPr>
      <w:keepNext w:val="0"/>
      <w:keepLines w:val="0"/>
      <w:spacing w:before="0" w:after="240"/>
    </w:pPr>
    <w:rPr>
      <w:rFonts w:ascii="Helvetica" w:eastAsia="Times New Roman" w:hAnsi="Helvetica" w:cs="Helvetica"/>
      <w:caps/>
      <w:noProof/>
      <w:color w:val="auto"/>
      <w:sz w:val="22"/>
      <w:szCs w:val="22"/>
    </w:rPr>
  </w:style>
  <w:style w:type="paragraph" w:customStyle="1" w:styleId="Titre2Helvetica11pt">
    <w:name w:val="Titre 2 + Helvetica 11 pt"/>
    <w:basedOn w:val="Titre2"/>
    <w:rsid w:val="004B2A27"/>
    <w:pPr>
      <w:keepNext w:val="0"/>
      <w:keepLines w:val="0"/>
      <w:spacing w:before="0" w:after="240"/>
    </w:pPr>
    <w:rPr>
      <w:rFonts w:ascii="Helvetica" w:eastAsia="Times New Roman" w:hAnsi="Helvetica" w:cs="Helvetica"/>
      <w:bCs w:val="0"/>
      <w:smallCaps/>
      <w:noProof/>
      <w:color w:val="auto"/>
      <w:sz w:val="22"/>
      <w:szCs w:val="22"/>
    </w:rPr>
  </w:style>
  <w:style w:type="paragraph" w:styleId="En-tte">
    <w:name w:val="header"/>
    <w:aliases w:val="En-tête-1,En-tête-2,et,Premier en-tête,En-tête synthèse,En-tête1,E.e,h,titre principal,En-tête tbo,RE,E,En-tête11,E.e1,E1,En-tête12,E.e2,Header - SBC,entêtenestle,Cover Page,entête"/>
    <w:basedOn w:val="Normal"/>
    <w:link w:val="En-tteCar"/>
    <w:rsid w:val="004B2A27"/>
    <w:pPr>
      <w:tabs>
        <w:tab w:val="center" w:pos="4536"/>
        <w:tab w:val="right" w:pos="9072"/>
      </w:tabs>
      <w:jc w:val="both"/>
    </w:pPr>
    <w:rPr>
      <w:sz w:val="20"/>
      <w:szCs w:val="20"/>
    </w:rPr>
  </w:style>
  <w:style w:type="character" w:customStyle="1" w:styleId="En-tteCar">
    <w:name w:val="En-tête Car"/>
    <w:aliases w:val="En-tête-1 Car,En-tête-2 Car,et Car,Premier en-tête Car,En-tête synthèse Car,En-tête1 Car,E.e Car,h Car,titre principal Car,En-tête tbo Car,RE Car,E Car,En-tête11 Car,E.e1 Car,E1 Car,En-tête12 Car,E.e2 Car,Header - SBC Car,entêtenestle Car"/>
    <w:basedOn w:val="Policepardfaut"/>
    <w:link w:val="En-tte"/>
    <w:rsid w:val="004B2A27"/>
    <w:rPr>
      <w:rFonts w:ascii="Times New Roman" w:eastAsia="Times New Roman" w:hAnsi="Times New Roman" w:cs="Times New Roman"/>
      <w:sz w:val="20"/>
      <w:szCs w:val="20"/>
      <w:lang w:eastAsia="fr-FR"/>
    </w:rPr>
  </w:style>
  <w:style w:type="paragraph" w:styleId="TM1">
    <w:name w:val="toc 1"/>
    <w:basedOn w:val="Normal"/>
    <w:next w:val="Normal"/>
    <w:autoRedefine/>
    <w:uiPriority w:val="39"/>
    <w:rsid w:val="004B2A27"/>
    <w:pPr>
      <w:tabs>
        <w:tab w:val="left" w:pos="480"/>
        <w:tab w:val="right" w:leader="dot" w:pos="9060"/>
      </w:tabs>
      <w:spacing w:before="120" w:after="120"/>
    </w:pPr>
    <w:rPr>
      <w:rFonts w:ascii="Helvetica" w:hAnsi="Helvetica"/>
      <w:sz w:val="20"/>
    </w:rPr>
  </w:style>
  <w:style w:type="character" w:customStyle="1" w:styleId="Titre1Car">
    <w:name w:val="Titre 1 Car"/>
    <w:basedOn w:val="Policepardfaut"/>
    <w:link w:val="Titre1"/>
    <w:uiPriority w:val="9"/>
    <w:rsid w:val="004B2A27"/>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4B2A27"/>
    <w:rPr>
      <w:rFonts w:asciiTheme="majorHAnsi" w:eastAsiaTheme="majorEastAsia" w:hAnsiTheme="majorHAnsi" w:cstheme="majorBidi"/>
      <w:b/>
      <w:bCs/>
      <w:color w:val="4F81BD" w:themeColor="accent1"/>
      <w:sz w:val="26"/>
      <w:szCs w:val="26"/>
      <w:lang w:eastAsia="fr-FR"/>
    </w:rPr>
  </w:style>
  <w:style w:type="paragraph" w:styleId="Textedebulles">
    <w:name w:val="Balloon Text"/>
    <w:basedOn w:val="Normal"/>
    <w:link w:val="TextedebullesCar"/>
    <w:uiPriority w:val="99"/>
    <w:semiHidden/>
    <w:unhideWhenUsed/>
    <w:rsid w:val="004B2A27"/>
    <w:rPr>
      <w:rFonts w:ascii="Tahoma" w:hAnsi="Tahoma" w:cs="Tahoma"/>
      <w:sz w:val="16"/>
      <w:szCs w:val="16"/>
    </w:rPr>
  </w:style>
  <w:style w:type="character" w:customStyle="1" w:styleId="TextedebullesCar">
    <w:name w:val="Texte de bulles Car"/>
    <w:basedOn w:val="Policepardfaut"/>
    <w:link w:val="Textedebulles"/>
    <w:uiPriority w:val="99"/>
    <w:semiHidden/>
    <w:rsid w:val="004B2A27"/>
    <w:rPr>
      <w:rFonts w:ascii="Tahoma" w:eastAsia="Times New Roman" w:hAnsi="Tahoma" w:cs="Tahoma"/>
      <w:sz w:val="16"/>
      <w:szCs w:val="16"/>
      <w:lang w:eastAsia="fr-FR"/>
    </w:rPr>
  </w:style>
  <w:style w:type="paragraph" w:styleId="Paragraphedeliste">
    <w:name w:val="List Paragraph"/>
    <w:aliases w:val="exigence 4,References,Bullets,List Paragraph-1,Table of contents numbered,List Paragraph (bulleted list),Bullet 1 List,Liste couleur - Accent 11,Paragraphe de liste-Ann2,Style1,Paragraphe de liste1,Table/Figure Heading,List Paragraph"/>
    <w:basedOn w:val="Normal"/>
    <w:link w:val="ParagraphedelisteCar"/>
    <w:uiPriority w:val="34"/>
    <w:qFormat/>
    <w:rsid w:val="009D28B9"/>
    <w:pPr>
      <w:ind w:left="720"/>
      <w:contextualSpacing/>
    </w:pPr>
  </w:style>
  <w:style w:type="paragraph" w:styleId="TM2">
    <w:name w:val="toc 2"/>
    <w:basedOn w:val="Normal"/>
    <w:next w:val="Normal"/>
    <w:autoRedefine/>
    <w:uiPriority w:val="39"/>
    <w:unhideWhenUsed/>
    <w:rsid w:val="0062555F"/>
    <w:pPr>
      <w:spacing w:after="100"/>
      <w:ind w:left="240"/>
    </w:pPr>
  </w:style>
  <w:style w:type="character" w:styleId="Lienhypertexte">
    <w:name w:val="Hyperlink"/>
    <w:basedOn w:val="Policepardfaut"/>
    <w:uiPriority w:val="99"/>
    <w:unhideWhenUsed/>
    <w:rsid w:val="0062555F"/>
    <w:rPr>
      <w:color w:val="0000FF" w:themeColor="hyperlink"/>
      <w:u w:val="single"/>
    </w:rPr>
  </w:style>
  <w:style w:type="character" w:styleId="Marquedecommentaire">
    <w:name w:val="annotation reference"/>
    <w:basedOn w:val="Policepardfaut"/>
    <w:uiPriority w:val="99"/>
    <w:semiHidden/>
    <w:unhideWhenUsed/>
    <w:rsid w:val="007B4B40"/>
    <w:rPr>
      <w:sz w:val="16"/>
      <w:szCs w:val="16"/>
    </w:rPr>
  </w:style>
  <w:style w:type="paragraph" w:styleId="Commentaire">
    <w:name w:val="annotation text"/>
    <w:basedOn w:val="Normal"/>
    <w:link w:val="CommentaireCar"/>
    <w:uiPriority w:val="99"/>
    <w:semiHidden/>
    <w:unhideWhenUsed/>
    <w:rsid w:val="007B4B40"/>
    <w:rPr>
      <w:sz w:val="20"/>
      <w:szCs w:val="20"/>
    </w:rPr>
  </w:style>
  <w:style w:type="character" w:customStyle="1" w:styleId="CommentaireCar">
    <w:name w:val="Commentaire Car"/>
    <w:basedOn w:val="Policepardfaut"/>
    <w:link w:val="Commentaire"/>
    <w:uiPriority w:val="99"/>
    <w:semiHidden/>
    <w:rsid w:val="007B4B4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B4B40"/>
    <w:rPr>
      <w:b/>
      <w:bCs/>
    </w:rPr>
  </w:style>
  <w:style w:type="character" w:customStyle="1" w:styleId="ObjetducommentaireCar">
    <w:name w:val="Objet du commentaire Car"/>
    <w:basedOn w:val="CommentaireCar"/>
    <w:link w:val="Objetducommentaire"/>
    <w:uiPriority w:val="99"/>
    <w:semiHidden/>
    <w:rsid w:val="007B4B40"/>
    <w:rPr>
      <w:rFonts w:ascii="Times New Roman" w:eastAsia="Times New Roman" w:hAnsi="Times New Roman" w:cs="Times New Roman"/>
      <w:b/>
      <w:bCs/>
      <w:sz w:val="20"/>
      <w:szCs w:val="20"/>
      <w:lang w:eastAsia="fr-FR"/>
    </w:rPr>
  </w:style>
  <w:style w:type="character" w:customStyle="1" w:styleId="ParagraphedelisteCar">
    <w:name w:val="Paragraphe de liste Car"/>
    <w:aliases w:val="exigence 4 Car,References Car,Bullets Car,List Paragraph-1 Car,Table of contents numbered Car,List Paragraph (bulleted list) Car,Bullet 1 List Car,Liste couleur - Accent 11 Car,Paragraphe de liste-Ann2 Car,Style1 Car"/>
    <w:link w:val="Paragraphedeliste"/>
    <w:uiPriority w:val="34"/>
    <w:qFormat/>
    <w:locked/>
    <w:rsid w:val="008B532D"/>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861B9"/>
    <w:rPr>
      <w:color w:val="605E5C"/>
      <w:shd w:val="clear" w:color="auto" w:fill="E1DFDD"/>
    </w:rPr>
  </w:style>
  <w:style w:type="paragraph" w:styleId="Sansinterligne">
    <w:name w:val="No Spacing"/>
    <w:uiPriority w:val="1"/>
    <w:qFormat/>
    <w:rsid w:val="00C70C0A"/>
    <w:pPr>
      <w:spacing w:after="0" w:line="240" w:lineRule="auto"/>
    </w:pPr>
  </w:style>
  <w:style w:type="paragraph" w:styleId="Titre">
    <w:name w:val="Title"/>
    <w:basedOn w:val="Normal"/>
    <w:next w:val="Normal"/>
    <w:link w:val="TitreCar"/>
    <w:uiPriority w:val="10"/>
    <w:qFormat/>
    <w:rsid w:val="00FC3F4B"/>
    <w:pPr>
      <w:spacing w:after="0" w:line="240" w:lineRule="auto"/>
      <w:jc w:val="both"/>
    </w:pPr>
    <w:rPr>
      <w:rFonts w:ascii="Calibri" w:eastAsia="Calibri" w:hAnsi="Calibri" w:cs="Calibri"/>
      <w:color w:val="3C3C3C"/>
      <w:sz w:val="64"/>
      <w:szCs w:val="64"/>
      <w:lang w:eastAsia="en-GB"/>
    </w:rPr>
  </w:style>
  <w:style w:type="character" w:customStyle="1" w:styleId="TitreCar">
    <w:name w:val="Titre Car"/>
    <w:basedOn w:val="Policepardfaut"/>
    <w:link w:val="Titre"/>
    <w:uiPriority w:val="10"/>
    <w:rsid w:val="00FC3F4B"/>
    <w:rPr>
      <w:rFonts w:ascii="Calibri" w:eastAsia="Calibri" w:hAnsi="Calibri" w:cs="Calibri"/>
      <w:color w:val="3C3C3C"/>
      <w:sz w:val="64"/>
      <w:szCs w:val="6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2521">
      <w:bodyDiv w:val="1"/>
      <w:marLeft w:val="0"/>
      <w:marRight w:val="0"/>
      <w:marTop w:val="0"/>
      <w:marBottom w:val="0"/>
      <w:divBdr>
        <w:top w:val="none" w:sz="0" w:space="0" w:color="auto"/>
        <w:left w:val="none" w:sz="0" w:space="0" w:color="auto"/>
        <w:bottom w:val="none" w:sz="0" w:space="0" w:color="auto"/>
        <w:right w:val="none" w:sz="0" w:space="0" w:color="auto"/>
      </w:divBdr>
    </w:div>
    <w:div w:id="178079666">
      <w:bodyDiv w:val="1"/>
      <w:marLeft w:val="0"/>
      <w:marRight w:val="0"/>
      <w:marTop w:val="0"/>
      <w:marBottom w:val="0"/>
      <w:divBdr>
        <w:top w:val="none" w:sz="0" w:space="0" w:color="auto"/>
        <w:left w:val="none" w:sz="0" w:space="0" w:color="auto"/>
        <w:bottom w:val="none" w:sz="0" w:space="0" w:color="auto"/>
        <w:right w:val="none" w:sz="0" w:space="0" w:color="auto"/>
      </w:divBdr>
    </w:div>
    <w:div w:id="5574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ophonie.org/mobilite-des-enseign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af@francophonie.org" TargetMode="External"/><Relationship Id="rId4" Type="http://schemas.openxmlformats.org/officeDocument/2006/relationships/webSettings" Target="webSettings.xml"/><Relationship Id="rId9" Type="http://schemas.openxmlformats.org/officeDocument/2006/relationships/hyperlink" Target="https://parlonsfrancais.francophonie.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838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MDFSSCCM01</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Ibrahima Yaya OUMAROU</dc:creator>
  <cp:lastModifiedBy>Gabriela WIMPHEN</cp:lastModifiedBy>
  <cp:revision>3</cp:revision>
  <cp:lastPrinted>2021-10-14T11:44:00Z</cp:lastPrinted>
  <dcterms:created xsi:type="dcterms:W3CDTF">2024-08-29T11:04:00Z</dcterms:created>
  <dcterms:modified xsi:type="dcterms:W3CDTF">2024-08-29T11:10:00Z</dcterms:modified>
</cp:coreProperties>
</file>