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6590" w14:textId="77777777" w:rsidR="00124270" w:rsidRPr="005C3499" w:rsidRDefault="00124270" w:rsidP="0012427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  <w:r w:rsidRPr="00882F98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2289E109" wp14:editId="1E8AD523">
            <wp:simplePos x="0" y="0"/>
            <wp:positionH relativeFrom="column">
              <wp:posOffset>-495300</wp:posOffset>
            </wp:positionH>
            <wp:positionV relativeFrom="paragraph">
              <wp:posOffset>-7620</wp:posOffset>
            </wp:positionV>
            <wp:extent cx="6743700" cy="8763635"/>
            <wp:effectExtent l="0" t="0" r="0" b="0"/>
            <wp:wrapNone/>
            <wp:docPr id="2" name="Image 1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C1A0F" w14:textId="77777777" w:rsidR="00124270" w:rsidRPr="005C3499" w:rsidRDefault="00124270" w:rsidP="0012427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745075A2" w14:textId="77777777" w:rsidR="00124270" w:rsidRPr="005C3499" w:rsidRDefault="00124270" w:rsidP="0012427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4DBDACEE" w14:textId="77777777" w:rsidR="00124270" w:rsidRDefault="00124270" w:rsidP="0012427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00A001A7" w14:textId="77777777" w:rsidR="00124270" w:rsidRDefault="00124270" w:rsidP="0012427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156C1952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F14145D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5E1441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3BE963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756AD5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904E7C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1FD479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26EF3C" w14:textId="77777777" w:rsidR="00124270" w:rsidRPr="00AA37EC" w:rsidRDefault="00124270" w:rsidP="0012427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AA37EC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Consultation formalisée </w:t>
      </w:r>
    </w:p>
    <w:p w14:paraId="5BB4C35C" w14:textId="77777777" w:rsidR="00124270" w:rsidRPr="005F04E0" w:rsidRDefault="00124270" w:rsidP="00124270">
      <w:pPr>
        <w:pStyle w:val="Titre1Helvetica11ptGras"/>
        <w:jc w:val="center"/>
        <w:rPr>
          <w:rFonts w:ascii="Arial" w:hAnsi="Arial" w:cs="Arial"/>
          <w:caps w:val="0"/>
          <w:smallCaps/>
          <w:sz w:val="20"/>
          <w:szCs w:val="20"/>
          <w:lang w:val="fr-CA"/>
        </w:rPr>
      </w:pPr>
    </w:p>
    <w:p w14:paraId="40B79636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0A5DC6" w14:textId="77777777" w:rsidR="00124270" w:rsidRPr="00A53494" w:rsidRDefault="00124270" w:rsidP="001242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BC4BB2" w14:textId="32EDE508" w:rsidR="00124270" w:rsidRDefault="00124270" w:rsidP="0012427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>Annexe 3 – Fiche de réponse financière</w:t>
      </w:r>
    </w:p>
    <w:p w14:paraId="28B0D28B" w14:textId="77777777" w:rsidR="00124270" w:rsidRDefault="00124270" w:rsidP="0012427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bookmarkStart w:id="0" w:name="_Hlk134704476"/>
      <w:r>
        <w:rPr>
          <w:rFonts w:ascii="Arial" w:hAnsi="Arial" w:cs="Arial"/>
          <w:caps w:val="0"/>
          <w:smallCaps/>
          <w:sz w:val="28"/>
          <w:szCs w:val="28"/>
          <w:lang w:val="fr-CA"/>
        </w:rPr>
        <w:t>E</w:t>
      </w:r>
      <w:r w:rsidRPr="005D69EB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tude de faisabilité </w:t>
      </w:r>
      <w:bookmarkEnd w:id="0"/>
      <w:r>
        <w:rPr>
          <w:rFonts w:ascii="Arial" w:hAnsi="Arial" w:cs="Arial"/>
          <w:caps w:val="0"/>
          <w:smallCaps/>
          <w:sz w:val="28"/>
          <w:szCs w:val="28"/>
          <w:lang w:val="fr-CA"/>
        </w:rPr>
        <w:t>sur la révision du Fonds de garantie pour les industries culturelles (FGIC) en Tunisie</w:t>
      </w:r>
    </w:p>
    <w:p w14:paraId="51C7CABC" w14:textId="52889407" w:rsidR="00326E77" w:rsidRPr="00124270" w:rsidRDefault="00326E77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val="fr-CA" w:eastAsia="fr-FR"/>
        </w:rPr>
      </w:pPr>
    </w:p>
    <w:p w14:paraId="5CA3C38E" w14:textId="65ED3870" w:rsidR="00C64CE9" w:rsidRDefault="00C64CE9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589B01F1" w14:textId="4DA671E9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056CDF0D" w14:textId="3CB59C50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1E3A7172" w14:textId="431EE7B9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13AC7EB9" w14:textId="5B8642DE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48C01950" w14:textId="0C97E3AA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3A059CD1" w14:textId="045DD047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1E0BD8CF" w14:textId="47894CB3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79503E26" w14:textId="166D30D1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75F682E3" w14:textId="0D082AD1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0D5F3A38" w14:textId="194922DB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1AA3F9D9" w14:textId="1FB4B3E7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726675FD" w14:textId="5FC95947" w:rsidR="00124270" w:rsidRDefault="00124270" w:rsidP="00326E77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</w:p>
    <w:p w14:paraId="0BDCE663" w14:textId="1A12DB8D" w:rsidR="00124270" w:rsidRDefault="002E0BE0" w:rsidP="002E0BE0">
      <w:pPr>
        <w:tabs>
          <w:tab w:val="left" w:pos="1089"/>
        </w:tabs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  <w:r>
        <w:rPr>
          <w:rFonts w:ascii="Aptos" w:eastAsia="Times New Roman" w:hAnsi="Aptos" w:cs="Arial"/>
          <w:b/>
          <w:sz w:val="24"/>
          <w:szCs w:val="24"/>
          <w:lang w:eastAsia="fr-FR"/>
        </w:rPr>
        <w:tab/>
      </w:r>
    </w:p>
    <w:p w14:paraId="2BF15F99" w14:textId="0E096921" w:rsidR="00124270" w:rsidRDefault="002E0BE0" w:rsidP="002E0BE0">
      <w:pPr>
        <w:tabs>
          <w:tab w:val="left" w:pos="1089"/>
        </w:tabs>
        <w:rPr>
          <w:rFonts w:ascii="Aptos" w:eastAsia="Times New Roman" w:hAnsi="Aptos" w:cs="Arial"/>
          <w:b/>
          <w:sz w:val="24"/>
          <w:szCs w:val="24"/>
          <w:lang w:eastAsia="fr-FR"/>
        </w:rPr>
        <w:sectPr w:rsidR="00124270" w:rsidSect="002E0BE0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ptos" w:eastAsia="Times New Roman" w:hAnsi="Aptos" w:cs="Arial"/>
          <w:b/>
          <w:sz w:val="24"/>
          <w:szCs w:val="24"/>
          <w:lang w:eastAsia="fr-FR"/>
        </w:rPr>
        <w:tab/>
      </w:r>
    </w:p>
    <w:p w14:paraId="78B96FA0" w14:textId="573508E8" w:rsidR="00326E77" w:rsidRPr="00124270" w:rsidRDefault="00326E77" w:rsidP="00124270">
      <w:pPr>
        <w:pStyle w:val="Paragraphedeliste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fr-FR"/>
        </w:rPr>
      </w:pPr>
      <w:r w:rsidRPr="00124270">
        <w:rPr>
          <w:rFonts w:ascii="Aptos" w:eastAsia="Times New Roman" w:hAnsi="Aptos" w:cs="Arial"/>
          <w:b/>
          <w:sz w:val="24"/>
          <w:szCs w:val="24"/>
          <w:lang w:eastAsia="fr-FR"/>
        </w:rPr>
        <w:lastRenderedPageBreak/>
        <w:t>Honoraires</w:t>
      </w:r>
    </w:p>
    <w:p w14:paraId="7CFC4B73" w14:textId="77777777" w:rsidR="00326E77" w:rsidRPr="00B61856" w:rsidRDefault="00326E77" w:rsidP="00326E77">
      <w:pPr>
        <w:spacing w:line="276" w:lineRule="auto"/>
        <w:contextualSpacing/>
        <w:rPr>
          <w:rFonts w:ascii="Aptos" w:eastAsia="Times New Roman" w:hAnsi="Aptos" w:cs="Calibri"/>
          <w:b/>
          <w:iCs/>
          <w:sz w:val="24"/>
          <w:szCs w:val="24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4252"/>
        <w:gridCol w:w="1417"/>
        <w:gridCol w:w="1418"/>
        <w:gridCol w:w="2126"/>
      </w:tblGrid>
      <w:tr w:rsidR="008D29EC" w:rsidRPr="002E0BE0" w14:paraId="70B23236" w14:textId="77777777" w:rsidTr="008D29EC">
        <w:tc>
          <w:tcPr>
            <w:tcW w:w="2518" w:type="dxa"/>
            <w:shd w:val="clear" w:color="auto" w:fill="F2F2F2"/>
          </w:tcPr>
          <w:p w14:paraId="75E78491" w14:textId="1A026B3E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Étapes*</w:t>
            </w:r>
          </w:p>
        </w:tc>
        <w:tc>
          <w:tcPr>
            <w:tcW w:w="2864" w:type="dxa"/>
            <w:shd w:val="clear" w:color="auto" w:fill="F2F2F2"/>
          </w:tcPr>
          <w:p w14:paraId="4DD5B060" w14:textId="3C704CC3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4252" w:type="dxa"/>
            <w:shd w:val="clear" w:color="auto" w:fill="F2F2F2"/>
          </w:tcPr>
          <w:p w14:paraId="19DC3CE7" w14:textId="3B3DB0A1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Détail des tâches</w:t>
            </w:r>
          </w:p>
        </w:tc>
        <w:tc>
          <w:tcPr>
            <w:tcW w:w="1417" w:type="dxa"/>
            <w:shd w:val="clear" w:color="auto" w:fill="F2F2F2"/>
          </w:tcPr>
          <w:p w14:paraId="31191E38" w14:textId="4381FDA5" w:rsidR="008D29EC" w:rsidRPr="002E0BE0" w:rsidRDefault="008D29EC" w:rsidP="00AD3C7B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Unité</w:t>
            </w:r>
          </w:p>
        </w:tc>
        <w:tc>
          <w:tcPr>
            <w:tcW w:w="1418" w:type="dxa"/>
            <w:shd w:val="clear" w:color="auto" w:fill="F2F2F2"/>
          </w:tcPr>
          <w:p w14:paraId="2BA91BF1" w14:textId="62AA39DD" w:rsidR="008D29EC" w:rsidRPr="002E0BE0" w:rsidRDefault="008D29EC" w:rsidP="00AD3C7B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Coût unitaire</w:t>
            </w:r>
          </w:p>
        </w:tc>
        <w:tc>
          <w:tcPr>
            <w:tcW w:w="2126" w:type="dxa"/>
            <w:shd w:val="clear" w:color="auto" w:fill="F2F2F2"/>
          </w:tcPr>
          <w:p w14:paraId="11A1BEFA" w14:textId="2988FAF6" w:rsidR="008D29EC" w:rsidRPr="002E0BE0" w:rsidRDefault="008D29EC" w:rsidP="00AD3C7B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Total (HT)</w:t>
            </w:r>
          </w:p>
        </w:tc>
      </w:tr>
      <w:tr w:rsidR="008D29EC" w:rsidRPr="002E0BE0" w14:paraId="77949731" w14:textId="77777777" w:rsidTr="008D29EC">
        <w:tc>
          <w:tcPr>
            <w:tcW w:w="2518" w:type="dxa"/>
            <w:vMerge w:val="restart"/>
            <w:shd w:val="clear" w:color="auto" w:fill="F2F2F2"/>
          </w:tcPr>
          <w:p w14:paraId="7F3D377A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1…</w:t>
            </w:r>
          </w:p>
        </w:tc>
        <w:tc>
          <w:tcPr>
            <w:tcW w:w="2864" w:type="dxa"/>
            <w:shd w:val="clear" w:color="auto" w:fill="auto"/>
          </w:tcPr>
          <w:p w14:paraId="6A8638E1" w14:textId="70458E3C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Consultant 1**</w:t>
            </w:r>
          </w:p>
        </w:tc>
        <w:tc>
          <w:tcPr>
            <w:tcW w:w="4252" w:type="dxa"/>
            <w:shd w:val="clear" w:color="auto" w:fill="auto"/>
          </w:tcPr>
          <w:p w14:paraId="3A410FCB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6D07A27B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58F12A50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36F132FA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3D94E86D" w14:textId="77777777" w:rsidTr="008D29EC">
        <w:tc>
          <w:tcPr>
            <w:tcW w:w="2518" w:type="dxa"/>
            <w:vMerge/>
            <w:shd w:val="clear" w:color="auto" w:fill="F2F2F2"/>
          </w:tcPr>
          <w:p w14:paraId="65037AEC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518F8A19" w14:textId="79338C14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 xml:space="preserve">Consultant 2 </w:t>
            </w:r>
          </w:p>
        </w:tc>
        <w:tc>
          <w:tcPr>
            <w:tcW w:w="4252" w:type="dxa"/>
            <w:shd w:val="clear" w:color="auto" w:fill="auto"/>
          </w:tcPr>
          <w:p w14:paraId="0AB1BD2C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5FB2FD86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70B4F4E3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6923A84A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199643A8" w14:textId="77777777" w:rsidTr="008D29EC">
        <w:tc>
          <w:tcPr>
            <w:tcW w:w="2518" w:type="dxa"/>
            <w:vMerge/>
            <w:shd w:val="clear" w:color="auto" w:fill="F2F2F2"/>
          </w:tcPr>
          <w:p w14:paraId="0ADA6B54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78543E45" w14:textId="53981A7E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 xml:space="preserve">….. </w:t>
            </w:r>
          </w:p>
        </w:tc>
        <w:tc>
          <w:tcPr>
            <w:tcW w:w="4252" w:type="dxa"/>
            <w:shd w:val="clear" w:color="auto" w:fill="auto"/>
          </w:tcPr>
          <w:p w14:paraId="52E5C537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53CBBB67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49E131E3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5F43B8A4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6962B625" w14:textId="77777777" w:rsidTr="008D29EC">
        <w:tc>
          <w:tcPr>
            <w:tcW w:w="2518" w:type="dxa"/>
            <w:vMerge w:val="restart"/>
            <w:shd w:val="clear" w:color="auto" w:fill="F2F2F2"/>
          </w:tcPr>
          <w:p w14:paraId="5B6DAC25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2…</w:t>
            </w:r>
          </w:p>
        </w:tc>
        <w:tc>
          <w:tcPr>
            <w:tcW w:w="2864" w:type="dxa"/>
            <w:shd w:val="clear" w:color="auto" w:fill="auto"/>
          </w:tcPr>
          <w:p w14:paraId="1971F776" w14:textId="02A2186E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Consultant 1</w:t>
            </w:r>
          </w:p>
        </w:tc>
        <w:tc>
          <w:tcPr>
            <w:tcW w:w="4252" w:type="dxa"/>
            <w:shd w:val="clear" w:color="auto" w:fill="auto"/>
          </w:tcPr>
          <w:p w14:paraId="442F328C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61B3060A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BFB9E07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6EEA37B3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18834739" w14:textId="77777777" w:rsidTr="008D29EC">
        <w:tc>
          <w:tcPr>
            <w:tcW w:w="2518" w:type="dxa"/>
            <w:vMerge/>
            <w:shd w:val="clear" w:color="auto" w:fill="F2F2F2"/>
          </w:tcPr>
          <w:p w14:paraId="0AF2914C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16BCBAA6" w14:textId="64A73D8A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iCs/>
              </w:rPr>
              <w:t>….</w:t>
            </w:r>
          </w:p>
        </w:tc>
        <w:tc>
          <w:tcPr>
            <w:tcW w:w="4252" w:type="dxa"/>
            <w:shd w:val="clear" w:color="auto" w:fill="auto"/>
          </w:tcPr>
          <w:p w14:paraId="615121F5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0090A1EE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47A0C67B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7DEB3E2A" w14:textId="77777777" w:rsidR="008D29EC" w:rsidRPr="002E0BE0" w:rsidRDefault="008D29EC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5E03ADDD" w14:textId="77777777" w:rsidTr="008D29EC">
        <w:tc>
          <w:tcPr>
            <w:tcW w:w="2518" w:type="dxa"/>
            <w:vMerge w:val="restart"/>
            <w:shd w:val="clear" w:color="auto" w:fill="F2F2F2"/>
          </w:tcPr>
          <w:p w14:paraId="7F501A0A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3…</w:t>
            </w:r>
          </w:p>
        </w:tc>
        <w:tc>
          <w:tcPr>
            <w:tcW w:w="2864" w:type="dxa"/>
            <w:shd w:val="clear" w:color="auto" w:fill="auto"/>
          </w:tcPr>
          <w:p w14:paraId="3F03E4A6" w14:textId="0BCE2F26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Consultant 1</w:t>
            </w:r>
          </w:p>
        </w:tc>
        <w:tc>
          <w:tcPr>
            <w:tcW w:w="4252" w:type="dxa"/>
            <w:shd w:val="clear" w:color="auto" w:fill="auto"/>
          </w:tcPr>
          <w:p w14:paraId="13678741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05BC7F04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B616AFC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535217AB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25DD2B2E" w14:textId="77777777" w:rsidTr="008D29EC">
        <w:tc>
          <w:tcPr>
            <w:tcW w:w="2518" w:type="dxa"/>
            <w:vMerge/>
            <w:shd w:val="clear" w:color="auto" w:fill="F2F2F2"/>
          </w:tcPr>
          <w:p w14:paraId="4E31EBA6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6C2A1C83" w14:textId="7FF36911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iCs/>
              </w:rPr>
              <w:t>….</w:t>
            </w:r>
          </w:p>
        </w:tc>
        <w:tc>
          <w:tcPr>
            <w:tcW w:w="4252" w:type="dxa"/>
            <w:shd w:val="clear" w:color="auto" w:fill="auto"/>
          </w:tcPr>
          <w:p w14:paraId="2694CC4C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356E3915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60909A51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267CFE67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57E334F7" w14:textId="77777777" w:rsidTr="008D29EC">
        <w:tc>
          <w:tcPr>
            <w:tcW w:w="2518" w:type="dxa"/>
            <w:vMerge w:val="restart"/>
            <w:shd w:val="clear" w:color="auto" w:fill="F2F2F2"/>
          </w:tcPr>
          <w:p w14:paraId="30CE50E3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…</w:t>
            </w:r>
          </w:p>
        </w:tc>
        <w:tc>
          <w:tcPr>
            <w:tcW w:w="2864" w:type="dxa"/>
            <w:shd w:val="clear" w:color="auto" w:fill="auto"/>
          </w:tcPr>
          <w:p w14:paraId="7601F1BF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4252" w:type="dxa"/>
            <w:shd w:val="clear" w:color="auto" w:fill="auto"/>
          </w:tcPr>
          <w:p w14:paraId="43A4320F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0D214517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50643C73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306FF15A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7D9ED1ED" w14:textId="77777777" w:rsidTr="008D29EC">
        <w:tc>
          <w:tcPr>
            <w:tcW w:w="2518" w:type="dxa"/>
            <w:vMerge/>
            <w:shd w:val="clear" w:color="auto" w:fill="F2F2F2"/>
          </w:tcPr>
          <w:p w14:paraId="4273DE44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7222BE2D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4252" w:type="dxa"/>
            <w:shd w:val="clear" w:color="auto" w:fill="auto"/>
          </w:tcPr>
          <w:p w14:paraId="39E6BEA2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642C111C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09994B39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58E77A56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19FD8C2F" w14:textId="77777777" w:rsidTr="008D29EC">
        <w:tc>
          <w:tcPr>
            <w:tcW w:w="2518" w:type="dxa"/>
            <w:shd w:val="clear" w:color="auto" w:fill="F2F2F2"/>
          </w:tcPr>
          <w:p w14:paraId="5C57C3C9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Sous-Total 1 (HT)</w:t>
            </w:r>
          </w:p>
        </w:tc>
        <w:tc>
          <w:tcPr>
            <w:tcW w:w="9951" w:type="dxa"/>
            <w:gridSpan w:val="4"/>
            <w:shd w:val="clear" w:color="auto" w:fill="auto"/>
          </w:tcPr>
          <w:p w14:paraId="10E3A3B1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808080"/>
          </w:tcPr>
          <w:p w14:paraId="080B8AC8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65C3EDF5" w14:textId="77777777" w:rsidTr="008D29EC">
        <w:tc>
          <w:tcPr>
            <w:tcW w:w="2518" w:type="dxa"/>
            <w:shd w:val="clear" w:color="auto" w:fill="F2F2F2"/>
          </w:tcPr>
          <w:p w14:paraId="2EF79DD9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Sous-Total 1 (TTC)</w:t>
            </w:r>
          </w:p>
        </w:tc>
        <w:tc>
          <w:tcPr>
            <w:tcW w:w="9951" w:type="dxa"/>
            <w:gridSpan w:val="4"/>
            <w:shd w:val="clear" w:color="auto" w:fill="auto"/>
          </w:tcPr>
          <w:p w14:paraId="0B701AEC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6" w:type="dxa"/>
            <w:shd w:val="clear" w:color="auto" w:fill="808080"/>
          </w:tcPr>
          <w:p w14:paraId="66C57F50" w14:textId="77777777" w:rsidR="008D29EC" w:rsidRPr="002E0BE0" w:rsidRDefault="008D29EC" w:rsidP="005244F2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</w:tbl>
    <w:p w14:paraId="288CB11D" w14:textId="7D2BCAFA" w:rsidR="00326E77" w:rsidRPr="002E0BE0" w:rsidRDefault="00E82077" w:rsidP="00326E77">
      <w:pPr>
        <w:spacing w:line="276" w:lineRule="auto"/>
        <w:contextualSpacing/>
        <w:rPr>
          <w:rFonts w:ascii="Aptos" w:eastAsia="Times New Roman" w:hAnsi="Aptos" w:cs="Calibri"/>
          <w:iCs/>
          <w:sz w:val="20"/>
          <w:szCs w:val="20"/>
        </w:rPr>
      </w:pPr>
      <w:r w:rsidRPr="002E0BE0">
        <w:rPr>
          <w:rFonts w:ascii="Aptos" w:eastAsia="Times New Roman" w:hAnsi="Aptos" w:cs="Calibri"/>
          <w:iCs/>
          <w:sz w:val="20"/>
          <w:szCs w:val="20"/>
        </w:rPr>
        <w:t>*</w:t>
      </w:r>
      <w:r w:rsidR="00326E77" w:rsidRPr="002E0BE0">
        <w:rPr>
          <w:rFonts w:ascii="Aptos" w:eastAsia="Times New Roman" w:hAnsi="Aptos" w:cs="Calibri"/>
          <w:iCs/>
          <w:sz w:val="20"/>
          <w:szCs w:val="20"/>
        </w:rPr>
        <w:t xml:space="preserve"> Renseigner les étapes et ajouter autant de lignes que d’étapes nécessaires</w:t>
      </w:r>
      <w:r w:rsidR="00D63C80">
        <w:rPr>
          <w:rFonts w:ascii="Aptos" w:eastAsia="Times New Roman" w:hAnsi="Aptos" w:cs="Calibri"/>
          <w:iCs/>
          <w:sz w:val="20"/>
          <w:szCs w:val="20"/>
        </w:rPr>
        <w:t>.</w:t>
      </w:r>
    </w:p>
    <w:p w14:paraId="38736899" w14:textId="41628F99" w:rsidR="00326E77" w:rsidRPr="002E0BE0" w:rsidRDefault="00E82077" w:rsidP="00326E77">
      <w:pPr>
        <w:spacing w:line="276" w:lineRule="auto"/>
        <w:contextualSpacing/>
        <w:rPr>
          <w:rFonts w:ascii="Aptos" w:eastAsia="Times New Roman" w:hAnsi="Aptos" w:cs="Calibri"/>
          <w:iCs/>
          <w:sz w:val="20"/>
          <w:szCs w:val="20"/>
        </w:rPr>
      </w:pPr>
      <w:r w:rsidRPr="002E0BE0">
        <w:rPr>
          <w:rFonts w:ascii="Aptos" w:eastAsia="Times New Roman" w:hAnsi="Aptos" w:cs="Calibri"/>
          <w:iCs/>
          <w:sz w:val="20"/>
          <w:szCs w:val="20"/>
        </w:rPr>
        <w:t>**</w:t>
      </w:r>
      <w:r w:rsidR="00B61856" w:rsidRPr="002E0BE0">
        <w:rPr>
          <w:rFonts w:ascii="Aptos" w:eastAsia="Times New Roman" w:hAnsi="Aptos" w:cs="Calibri"/>
          <w:iCs/>
          <w:sz w:val="20"/>
          <w:szCs w:val="20"/>
        </w:rPr>
        <w:t xml:space="preserve"> </w:t>
      </w:r>
      <w:r w:rsidR="00FE21B2">
        <w:rPr>
          <w:rFonts w:ascii="Aptos" w:eastAsia="Times New Roman" w:hAnsi="Aptos" w:cs="Calibri"/>
          <w:iCs/>
          <w:sz w:val="20"/>
          <w:szCs w:val="20"/>
        </w:rPr>
        <w:t>Préciser le nom ou le type de consultant, a</w:t>
      </w:r>
      <w:r w:rsidRPr="002E0BE0">
        <w:rPr>
          <w:rFonts w:ascii="Aptos" w:eastAsia="Times New Roman" w:hAnsi="Aptos" w:cs="Calibri"/>
          <w:iCs/>
          <w:sz w:val="20"/>
          <w:szCs w:val="20"/>
        </w:rPr>
        <w:t>jouter des lignes si nécessaire</w:t>
      </w:r>
      <w:r w:rsidR="00D63C80">
        <w:rPr>
          <w:rFonts w:ascii="Aptos" w:eastAsia="Times New Roman" w:hAnsi="Aptos" w:cs="Calibri"/>
          <w:iCs/>
          <w:sz w:val="20"/>
          <w:szCs w:val="20"/>
        </w:rPr>
        <w:t>.</w:t>
      </w:r>
    </w:p>
    <w:p w14:paraId="3C14B1C0" w14:textId="0DB29EEF" w:rsidR="00326E77" w:rsidRPr="00B61856" w:rsidRDefault="00326E77" w:rsidP="00326E77">
      <w:pPr>
        <w:spacing w:line="276" w:lineRule="auto"/>
        <w:contextualSpacing/>
        <w:rPr>
          <w:rFonts w:ascii="Aptos" w:eastAsia="Times New Roman" w:hAnsi="Aptos" w:cs="Calibri"/>
          <w:iCs/>
          <w:sz w:val="24"/>
          <w:szCs w:val="24"/>
        </w:rPr>
      </w:pPr>
    </w:p>
    <w:p w14:paraId="5C646044" w14:textId="33BA6D69" w:rsidR="005244F2" w:rsidRPr="00835A65" w:rsidRDefault="005244F2" w:rsidP="00124270">
      <w:pPr>
        <w:pStyle w:val="Paragraphedeliste"/>
        <w:numPr>
          <w:ilvl w:val="0"/>
          <w:numId w:val="2"/>
        </w:num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  <w:r w:rsidRPr="00835A65">
        <w:rPr>
          <w:rFonts w:ascii="Aptos" w:eastAsia="Times New Roman" w:hAnsi="Aptos" w:cs="Arial"/>
          <w:b/>
          <w:sz w:val="24"/>
          <w:szCs w:val="24"/>
          <w:lang w:eastAsia="fr-FR"/>
        </w:rPr>
        <w:t>Autres dépense</w:t>
      </w:r>
      <w:r w:rsidR="00B61856" w:rsidRPr="00835A65">
        <w:rPr>
          <w:rFonts w:ascii="Aptos" w:eastAsia="Times New Roman" w:hAnsi="Aptos" w:cs="Arial"/>
          <w:b/>
          <w:sz w:val="24"/>
          <w:szCs w:val="24"/>
          <w:lang w:eastAsia="fr-FR"/>
        </w:rPr>
        <w:t>s***</w:t>
      </w:r>
    </w:p>
    <w:p w14:paraId="11CDEEBE" w14:textId="59EFCF34" w:rsidR="005244F2" w:rsidRPr="002E0BE0" w:rsidRDefault="005244F2" w:rsidP="005244F2">
      <w:pPr>
        <w:spacing w:line="276" w:lineRule="auto"/>
        <w:contextualSpacing/>
        <w:rPr>
          <w:rFonts w:ascii="Aptos" w:eastAsia="Times New Roman" w:hAnsi="Aptos" w:cs="Calibri"/>
          <w:b/>
          <w:iCs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4252"/>
        <w:gridCol w:w="1418"/>
        <w:gridCol w:w="1417"/>
        <w:gridCol w:w="2127"/>
      </w:tblGrid>
      <w:tr w:rsidR="008D29EC" w:rsidRPr="002E0BE0" w14:paraId="6A56AC6A" w14:textId="77777777" w:rsidTr="008D29EC">
        <w:tc>
          <w:tcPr>
            <w:tcW w:w="2518" w:type="dxa"/>
            <w:shd w:val="clear" w:color="auto" w:fill="F2F2F2"/>
          </w:tcPr>
          <w:p w14:paraId="1E41F9E8" w14:textId="70C89E1C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Étapes*</w:t>
            </w:r>
          </w:p>
        </w:tc>
        <w:tc>
          <w:tcPr>
            <w:tcW w:w="2864" w:type="dxa"/>
            <w:shd w:val="clear" w:color="auto" w:fill="F2F2F2"/>
          </w:tcPr>
          <w:p w14:paraId="641CFED0" w14:textId="70F59EE6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Intitulé de la dépense</w:t>
            </w:r>
          </w:p>
        </w:tc>
        <w:tc>
          <w:tcPr>
            <w:tcW w:w="4252" w:type="dxa"/>
            <w:shd w:val="clear" w:color="auto" w:fill="F2F2F2"/>
          </w:tcPr>
          <w:p w14:paraId="476860FB" w14:textId="614FCD44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Description de la dépense</w:t>
            </w:r>
          </w:p>
        </w:tc>
        <w:tc>
          <w:tcPr>
            <w:tcW w:w="1418" w:type="dxa"/>
            <w:shd w:val="clear" w:color="auto" w:fill="F2F2F2"/>
          </w:tcPr>
          <w:p w14:paraId="0A5D5AD9" w14:textId="77777777" w:rsidR="008D29EC" w:rsidRPr="002E0BE0" w:rsidRDefault="008D29EC" w:rsidP="00AD3C7B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Unité</w:t>
            </w:r>
          </w:p>
        </w:tc>
        <w:tc>
          <w:tcPr>
            <w:tcW w:w="1417" w:type="dxa"/>
            <w:shd w:val="clear" w:color="auto" w:fill="F2F2F2"/>
          </w:tcPr>
          <w:p w14:paraId="3A72EC42" w14:textId="77777777" w:rsidR="008D29EC" w:rsidRPr="002E0BE0" w:rsidRDefault="008D29EC" w:rsidP="00AD3C7B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Coût unitaire</w:t>
            </w:r>
          </w:p>
        </w:tc>
        <w:tc>
          <w:tcPr>
            <w:tcW w:w="2127" w:type="dxa"/>
            <w:shd w:val="clear" w:color="auto" w:fill="F2F2F2"/>
          </w:tcPr>
          <w:p w14:paraId="65DE6702" w14:textId="385BBA91" w:rsidR="008D29EC" w:rsidRPr="002E0BE0" w:rsidRDefault="008D29EC" w:rsidP="00AD3C7B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Total (HT)</w:t>
            </w:r>
          </w:p>
        </w:tc>
      </w:tr>
      <w:tr w:rsidR="008D29EC" w:rsidRPr="002E0BE0" w14:paraId="24DD0080" w14:textId="77777777" w:rsidTr="008D29EC">
        <w:tc>
          <w:tcPr>
            <w:tcW w:w="2518" w:type="dxa"/>
            <w:vMerge w:val="restart"/>
            <w:shd w:val="clear" w:color="auto" w:fill="F2F2F2"/>
          </w:tcPr>
          <w:p w14:paraId="1A2141CA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1…</w:t>
            </w:r>
          </w:p>
        </w:tc>
        <w:tc>
          <w:tcPr>
            <w:tcW w:w="2864" w:type="dxa"/>
            <w:shd w:val="clear" w:color="auto" w:fill="auto"/>
          </w:tcPr>
          <w:p w14:paraId="08E5AFB6" w14:textId="3C35492E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Dépense 1**</w:t>
            </w:r>
          </w:p>
        </w:tc>
        <w:tc>
          <w:tcPr>
            <w:tcW w:w="4252" w:type="dxa"/>
            <w:shd w:val="clear" w:color="auto" w:fill="auto"/>
          </w:tcPr>
          <w:p w14:paraId="6E929DF9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09C356E4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25E91F01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7B572959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228E7A20" w14:textId="77777777" w:rsidTr="008D29EC">
        <w:tc>
          <w:tcPr>
            <w:tcW w:w="2518" w:type="dxa"/>
            <w:vMerge/>
            <w:shd w:val="clear" w:color="auto" w:fill="F2F2F2"/>
          </w:tcPr>
          <w:p w14:paraId="4D68F588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4EA043BD" w14:textId="60B87708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 xml:space="preserve">Dépense 2 </w:t>
            </w:r>
          </w:p>
        </w:tc>
        <w:tc>
          <w:tcPr>
            <w:tcW w:w="4252" w:type="dxa"/>
            <w:shd w:val="clear" w:color="auto" w:fill="auto"/>
          </w:tcPr>
          <w:p w14:paraId="7553819F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1FA0BA68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741BF52E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6F99D7E6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41DA4463" w14:textId="77777777" w:rsidTr="008D29EC">
        <w:tc>
          <w:tcPr>
            <w:tcW w:w="2518" w:type="dxa"/>
            <w:vMerge/>
            <w:shd w:val="clear" w:color="auto" w:fill="F2F2F2"/>
          </w:tcPr>
          <w:p w14:paraId="4EEFD333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6186207F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 xml:space="preserve">….. </w:t>
            </w:r>
          </w:p>
        </w:tc>
        <w:tc>
          <w:tcPr>
            <w:tcW w:w="4252" w:type="dxa"/>
            <w:shd w:val="clear" w:color="auto" w:fill="auto"/>
          </w:tcPr>
          <w:p w14:paraId="71998139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8FF66CA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69170941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33CAF375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315FB7FE" w14:textId="77777777" w:rsidTr="008D29EC">
        <w:tc>
          <w:tcPr>
            <w:tcW w:w="2518" w:type="dxa"/>
            <w:vMerge w:val="restart"/>
            <w:shd w:val="clear" w:color="auto" w:fill="F2F2F2"/>
          </w:tcPr>
          <w:p w14:paraId="1A608752" w14:textId="77777777" w:rsidR="008D29EC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2…</w:t>
            </w:r>
          </w:p>
          <w:p w14:paraId="30E8D0D4" w14:textId="7AE766D2" w:rsidR="008D29EC" w:rsidRPr="00100103" w:rsidRDefault="008D29EC" w:rsidP="00100103">
            <w:pPr>
              <w:jc w:val="right"/>
              <w:rPr>
                <w:rFonts w:ascii="Aptos" w:eastAsia="Times New Roman" w:hAnsi="Aptos" w:cs="Calibri"/>
              </w:rPr>
            </w:pPr>
          </w:p>
        </w:tc>
        <w:tc>
          <w:tcPr>
            <w:tcW w:w="2864" w:type="dxa"/>
            <w:shd w:val="clear" w:color="auto" w:fill="auto"/>
          </w:tcPr>
          <w:p w14:paraId="6EA01FF1" w14:textId="6E93E113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Dépense 1</w:t>
            </w:r>
          </w:p>
        </w:tc>
        <w:tc>
          <w:tcPr>
            <w:tcW w:w="4252" w:type="dxa"/>
            <w:shd w:val="clear" w:color="auto" w:fill="auto"/>
          </w:tcPr>
          <w:p w14:paraId="0FF652F8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77D9B5A7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761AC565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7C13AC19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3F6AF6E2" w14:textId="77777777" w:rsidTr="008D29EC">
        <w:tc>
          <w:tcPr>
            <w:tcW w:w="2518" w:type="dxa"/>
            <w:vMerge/>
            <w:shd w:val="clear" w:color="auto" w:fill="F2F2F2"/>
          </w:tcPr>
          <w:p w14:paraId="40225BBF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01268B60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iCs/>
              </w:rPr>
              <w:t>….</w:t>
            </w:r>
          </w:p>
        </w:tc>
        <w:tc>
          <w:tcPr>
            <w:tcW w:w="4252" w:type="dxa"/>
            <w:shd w:val="clear" w:color="auto" w:fill="auto"/>
          </w:tcPr>
          <w:p w14:paraId="3EBDA550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0C7BB3D3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00AE68B8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3DF3FDC3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4CF51BAC" w14:textId="77777777" w:rsidTr="008D29EC">
        <w:tc>
          <w:tcPr>
            <w:tcW w:w="2518" w:type="dxa"/>
            <w:vMerge w:val="restart"/>
            <w:shd w:val="clear" w:color="auto" w:fill="F2F2F2"/>
          </w:tcPr>
          <w:p w14:paraId="058E229B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lastRenderedPageBreak/>
              <w:t>3…</w:t>
            </w:r>
          </w:p>
        </w:tc>
        <w:tc>
          <w:tcPr>
            <w:tcW w:w="2864" w:type="dxa"/>
            <w:shd w:val="clear" w:color="auto" w:fill="auto"/>
          </w:tcPr>
          <w:p w14:paraId="38D25A5E" w14:textId="0FE7E18B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Dépense 1</w:t>
            </w:r>
          </w:p>
        </w:tc>
        <w:tc>
          <w:tcPr>
            <w:tcW w:w="4252" w:type="dxa"/>
            <w:shd w:val="clear" w:color="auto" w:fill="auto"/>
          </w:tcPr>
          <w:p w14:paraId="78E19B9E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021BE394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02F65CE4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40564C2E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3710D0F9" w14:textId="77777777" w:rsidTr="008D29EC">
        <w:tc>
          <w:tcPr>
            <w:tcW w:w="2518" w:type="dxa"/>
            <w:vMerge/>
            <w:shd w:val="clear" w:color="auto" w:fill="F2F2F2"/>
          </w:tcPr>
          <w:p w14:paraId="72338008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3CC397FC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  <w:r w:rsidRPr="002E0BE0">
              <w:rPr>
                <w:rFonts w:ascii="Aptos" w:eastAsia="Times New Roman" w:hAnsi="Aptos" w:cs="Calibri"/>
                <w:iCs/>
              </w:rPr>
              <w:t>….</w:t>
            </w:r>
          </w:p>
        </w:tc>
        <w:tc>
          <w:tcPr>
            <w:tcW w:w="4252" w:type="dxa"/>
            <w:shd w:val="clear" w:color="auto" w:fill="auto"/>
          </w:tcPr>
          <w:p w14:paraId="36AA79BC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450CFD4F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1E5E9BA3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2E85912F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6523872D" w14:textId="77777777" w:rsidTr="008D29EC">
        <w:tc>
          <w:tcPr>
            <w:tcW w:w="2518" w:type="dxa"/>
            <w:vMerge w:val="restart"/>
            <w:shd w:val="clear" w:color="auto" w:fill="F2F2F2"/>
          </w:tcPr>
          <w:p w14:paraId="1B2DBCB2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…</w:t>
            </w:r>
          </w:p>
        </w:tc>
        <w:tc>
          <w:tcPr>
            <w:tcW w:w="2864" w:type="dxa"/>
            <w:shd w:val="clear" w:color="auto" w:fill="auto"/>
          </w:tcPr>
          <w:p w14:paraId="44ACC325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4252" w:type="dxa"/>
            <w:shd w:val="clear" w:color="auto" w:fill="auto"/>
          </w:tcPr>
          <w:p w14:paraId="32C72B0C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1DCB4593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1A38E68E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13F19A60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00A402D2" w14:textId="77777777" w:rsidTr="008D29EC">
        <w:tc>
          <w:tcPr>
            <w:tcW w:w="2518" w:type="dxa"/>
            <w:vMerge/>
            <w:shd w:val="clear" w:color="auto" w:fill="F2F2F2"/>
          </w:tcPr>
          <w:p w14:paraId="1F05C7C1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2864" w:type="dxa"/>
            <w:shd w:val="clear" w:color="auto" w:fill="auto"/>
          </w:tcPr>
          <w:p w14:paraId="3BCCFB00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4252" w:type="dxa"/>
            <w:shd w:val="clear" w:color="auto" w:fill="auto"/>
          </w:tcPr>
          <w:p w14:paraId="41C5F835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62CFCE7C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14:paraId="593164F4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14:paraId="56FAD2C9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1B36A2B9" w14:textId="77777777" w:rsidTr="008D29EC">
        <w:tc>
          <w:tcPr>
            <w:tcW w:w="2518" w:type="dxa"/>
            <w:shd w:val="clear" w:color="auto" w:fill="F2F2F2"/>
          </w:tcPr>
          <w:p w14:paraId="53568851" w14:textId="57A06062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Sous-Total 2 (HT)</w:t>
            </w:r>
          </w:p>
        </w:tc>
        <w:tc>
          <w:tcPr>
            <w:tcW w:w="9951" w:type="dxa"/>
            <w:gridSpan w:val="4"/>
            <w:shd w:val="clear" w:color="auto" w:fill="auto"/>
          </w:tcPr>
          <w:p w14:paraId="3FC38DE9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808080"/>
          </w:tcPr>
          <w:p w14:paraId="4C27FF35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8D29EC" w:rsidRPr="002E0BE0" w14:paraId="39E3F5D6" w14:textId="77777777" w:rsidTr="008D29EC">
        <w:tc>
          <w:tcPr>
            <w:tcW w:w="2518" w:type="dxa"/>
            <w:shd w:val="clear" w:color="auto" w:fill="F2F2F2"/>
          </w:tcPr>
          <w:p w14:paraId="1A0D43B0" w14:textId="5E17A788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2E0BE0">
              <w:rPr>
                <w:rFonts w:ascii="Aptos" w:eastAsia="Times New Roman" w:hAnsi="Aptos" w:cs="Calibri"/>
                <w:b/>
                <w:iCs/>
              </w:rPr>
              <w:t>Sous-Total 2 (TTC)</w:t>
            </w:r>
          </w:p>
        </w:tc>
        <w:tc>
          <w:tcPr>
            <w:tcW w:w="9951" w:type="dxa"/>
            <w:gridSpan w:val="4"/>
            <w:shd w:val="clear" w:color="auto" w:fill="auto"/>
          </w:tcPr>
          <w:p w14:paraId="48D9C5CF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2127" w:type="dxa"/>
            <w:shd w:val="clear" w:color="auto" w:fill="808080"/>
          </w:tcPr>
          <w:p w14:paraId="658674C2" w14:textId="77777777" w:rsidR="008D29EC" w:rsidRPr="002E0BE0" w:rsidRDefault="008D29EC" w:rsidP="00E108A6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</w:tbl>
    <w:p w14:paraId="146E82B8" w14:textId="278200B9" w:rsidR="005244F2" w:rsidRPr="002E0BE0" w:rsidRDefault="00E82077" w:rsidP="005244F2">
      <w:pPr>
        <w:spacing w:line="276" w:lineRule="auto"/>
        <w:contextualSpacing/>
        <w:rPr>
          <w:rFonts w:ascii="Aptos" w:eastAsia="Times New Roman" w:hAnsi="Aptos" w:cs="Calibri"/>
          <w:iCs/>
          <w:sz w:val="20"/>
          <w:szCs w:val="20"/>
        </w:rPr>
      </w:pPr>
      <w:r w:rsidRPr="002E0BE0">
        <w:rPr>
          <w:rFonts w:ascii="Aptos" w:eastAsia="Times New Roman" w:hAnsi="Aptos" w:cs="Calibri"/>
          <w:iCs/>
          <w:sz w:val="20"/>
          <w:szCs w:val="20"/>
        </w:rPr>
        <w:t>*</w:t>
      </w:r>
      <w:r w:rsidR="005244F2" w:rsidRPr="002E0BE0">
        <w:rPr>
          <w:rFonts w:ascii="Aptos" w:eastAsia="Times New Roman" w:hAnsi="Aptos" w:cs="Calibri"/>
          <w:iCs/>
          <w:sz w:val="20"/>
          <w:szCs w:val="20"/>
        </w:rPr>
        <w:t xml:space="preserve"> Renseigner les étapes et ajouter autant de lignes que d’étapes nécessaires</w:t>
      </w:r>
      <w:r w:rsidR="00D63C80">
        <w:rPr>
          <w:rFonts w:ascii="Aptos" w:eastAsia="Times New Roman" w:hAnsi="Aptos" w:cs="Calibri"/>
          <w:iCs/>
          <w:sz w:val="20"/>
          <w:szCs w:val="20"/>
        </w:rPr>
        <w:t>.</w:t>
      </w:r>
    </w:p>
    <w:p w14:paraId="6E9992C0" w14:textId="28A39B1A" w:rsidR="005244F2" w:rsidRPr="002E0BE0" w:rsidRDefault="00E82077" w:rsidP="005244F2">
      <w:pPr>
        <w:spacing w:line="276" w:lineRule="auto"/>
        <w:contextualSpacing/>
        <w:rPr>
          <w:rFonts w:ascii="Aptos" w:eastAsia="Times New Roman" w:hAnsi="Aptos" w:cs="Calibri"/>
          <w:iCs/>
          <w:sz w:val="20"/>
          <w:szCs w:val="20"/>
        </w:rPr>
      </w:pPr>
      <w:r w:rsidRPr="002E0BE0">
        <w:rPr>
          <w:rFonts w:ascii="Aptos" w:eastAsia="Times New Roman" w:hAnsi="Aptos" w:cs="Calibri"/>
          <w:iCs/>
          <w:sz w:val="20"/>
          <w:szCs w:val="20"/>
        </w:rPr>
        <w:t>**</w:t>
      </w:r>
      <w:r w:rsidR="00B61856" w:rsidRPr="002E0BE0">
        <w:rPr>
          <w:rFonts w:ascii="Aptos" w:eastAsia="Times New Roman" w:hAnsi="Aptos" w:cs="Calibri"/>
          <w:iCs/>
          <w:sz w:val="20"/>
          <w:szCs w:val="20"/>
        </w:rPr>
        <w:t xml:space="preserve"> </w:t>
      </w:r>
      <w:r w:rsidR="005244F2" w:rsidRPr="002E0BE0">
        <w:rPr>
          <w:rFonts w:ascii="Aptos" w:eastAsia="Times New Roman" w:hAnsi="Aptos" w:cs="Calibri"/>
          <w:iCs/>
          <w:sz w:val="20"/>
          <w:szCs w:val="20"/>
        </w:rPr>
        <w:t xml:space="preserve">Ajouter </w:t>
      </w:r>
      <w:r w:rsidRPr="002E0BE0">
        <w:rPr>
          <w:rFonts w:ascii="Aptos" w:eastAsia="Times New Roman" w:hAnsi="Aptos" w:cs="Calibri"/>
          <w:iCs/>
          <w:sz w:val="20"/>
          <w:szCs w:val="20"/>
        </w:rPr>
        <w:t>des lignes si nécessaire</w:t>
      </w:r>
      <w:r w:rsidR="00D63C80">
        <w:rPr>
          <w:rFonts w:ascii="Aptos" w:eastAsia="Times New Roman" w:hAnsi="Aptos" w:cs="Calibri"/>
          <w:iCs/>
          <w:sz w:val="20"/>
          <w:szCs w:val="20"/>
        </w:rPr>
        <w:t>.</w:t>
      </w:r>
    </w:p>
    <w:p w14:paraId="4C32726D" w14:textId="6673F8B5" w:rsidR="00B61856" w:rsidRPr="002E0BE0" w:rsidRDefault="00B61856" w:rsidP="005244F2">
      <w:pPr>
        <w:spacing w:line="276" w:lineRule="auto"/>
        <w:contextualSpacing/>
        <w:rPr>
          <w:rFonts w:ascii="Aptos" w:eastAsia="Times New Roman" w:hAnsi="Aptos" w:cs="Calibri"/>
          <w:iCs/>
          <w:sz w:val="20"/>
          <w:szCs w:val="20"/>
        </w:rPr>
      </w:pPr>
      <w:r w:rsidRPr="002E0BE0">
        <w:rPr>
          <w:rFonts w:ascii="Aptos" w:eastAsia="Times New Roman" w:hAnsi="Aptos" w:cs="Calibri"/>
          <w:iCs/>
          <w:sz w:val="20"/>
          <w:szCs w:val="20"/>
        </w:rPr>
        <w:t>*** Hors dépenses de déplacement</w:t>
      </w:r>
      <w:r w:rsidR="000A44B0">
        <w:rPr>
          <w:rFonts w:ascii="Aptos" w:eastAsia="Times New Roman" w:hAnsi="Aptos" w:cs="Calibri"/>
          <w:iCs/>
          <w:sz w:val="20"/>
          <w:szCs w:val="20"/>
        </w:rPr>
        <w:t>. Le cas échéant, elles</w:t>
      </w:r>
      <w:r w:rsidRPr="002E0BE0">
        <w:rPr>
          <w:rFonts w:ascii="Aptos" w:eastAsia="Times New Roman" w:hAnsi="Aptos" w:cs="Calibri"/>
          <w:iCs/>
          <w:sz w:val="20"/>
          <w:szCs w:val="20"/>
        </w:rPr>
        <w:t xml:space="preserve"> seront pris</w:t>
      </w:r>
      <w:r w:rsidR="000A44B0">
        <w:rPr>
          <w:rFonts w:ascii="Aptos" w:eastAsia="Times New Roman" w:hAnsi="Aptos" w:cs="Calibri"/>
          <w:iCs/>
          <w:sz w:val="20"/>
          <w:szCs w:val="20"/>
        </w:rPr>
        <w:t>es</w:t>
      </w:r>
      <w:r w:rsidRPr="002E0BE0">
        <w:rPr>
          <w:rFonts w:ascii="Aptos" w:eastAsia="Times New Roman" w:hAnsi="Aptos" w:cs="Calibri"/>
          <w:iCs/>
          <w:sz w:val="20"/>
          <w:szCs w:val="20"/>
        </w:rPr>
        <w:t xml:space="preserve"> directement en charge par l’OIF selon ses règles en vigueur. </w:t>
      </w:r>
    </w:p>
    <w:p w14:paraId="7F94F697" w14:textId="10C4FFA9" w:rsidR="005244F2" w:rsidRPr="00B61856" w:rsidRDefault="005244F2" w:rsidP="00326E77">
      <w:pPr>
        <w:spacing w:line="276" w:lineRule="auto"/>
        <w:contextualSpacing/>
        <w:rPr>
          <w:rFonts w:ascii="Aptos" w:eastAsia="Times New Roman" w:hAnsi="Aptos" w:cs="Calibri"/>
          <w:iCs/>
          <w:sz w:val="24"/>
          <w:szCs w:val="24"/>
        </w:rPr>
      </w:pPr>
    </w:p>
    <w:p w14:paraId="00F3E57A" w14:textId="14BEED34" w:rsidR="00326E77" w:rsidRPr="00835A65" w:rsidRDefault="00326E77" w:rsidP="00124270">
      <w:pPr>
        <w:pStyle w:val="Paragraphedeliste"/>
        <w:numPr>
          <w:ilvl w:val="0"/>
          <w:numId w:val="2"/>
        </w:numPr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fr-FR"/>
        </w:rPr>
      </w:pPr>
      <w:r w:rsidRPr="00835A65">
        <w:rPr>
          <w:rFonts w:ascii="Aptos" w:eastAsia="Times New Roman" w:hAnsi="Aptos" w:cs="Arial"/>
          <w:b/>
          <w:sz w:val="24"/>
          <w:szCs w:val="24"/>
          <w:lang w:eastAsia="fr-FR"/>
        </w:rPr>
        <w:t>Montant global de l’offre financière (hors déplacement)</w:t>
      </w:r>
    </w:p>
    <w:p w14:paraId="247B8BF8" w14:textId="77777777" w:rsidR="00E82077" w:rsidRPr="00FE21B2" w:rsidRDefault="00E82077" w:rsidP="00326E77">
      <w:pPr>
        <w:spacing w:line="276" w:lineRule="auto"/>
        <w:contextualSpacing/>
        <w:rPr>
          <w:rFonts w:ascii="Aptos" w:eastAsia="Times New Roman" w:hAnsi="Aptos" w:cs="Calibri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85"/>
        <w:gridCol w:w="3685"/>
      </w:tblGrid>
      <w:tr w:rsidR="00326E77" w:rsidRPr="00FE21B2" w14:paraId="1E12871C" w14:textId="77777777" w:rsidTr="00FE21B2">
        <w:tc>
          <w:tcPr>
            <w:tcW w:w="4673" w:type="dxa"/>
            <w:shd w:val="clear" w:color="auto" w:fill="F2F2F2"/>
          </w:tcPr>
          <w:p w14:paraId="27B71AD1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</w:p>
        </w:tc>
        <w:tc>
          <w:tcPr>
            <w:tcW w:w="3685" w:type="dxa"/>
            <w:shd w:val="clear" w:color="auto" w:fill="auto"/>
          </w:tcPr>
          <w:p w14:paraId="368C7ED2" w14:textId="5DE0E267" w:rsidR="00326E77" w:rsidRPr="00FE21B2" w:rsidRDefault="00E82077" w:rsidP="00E82077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iCs/>
              </w:rPr>
            </w:pPr>
            <w:r w:rsidRPr="00FE21B2">
              <w:rPr>
                <w:rFonts w:ascii="Aptos" w:eastAsia="Times New Roman" w:hAnsi="Aptos" w:cs="Calibri"/>
                <w:b/>
                <w:bCs/>
                <w:iCs/>
              </w:rPr>
              <w:t>HT</w:t>
            </w:r>
          </w:p>
        </w:tc>
        <w:tc>
          <w:tcPr>
            <w:tcW w:w="3685" w:type="dxa"/>
            <w:shd w:val="clear" w:color="auto" w:fill="auto"/>
          </w:tcPr>
          <w:p w14:paraId="46EA1ACA" w14:textId="6A800F46" w:rsidR="00326E77" w:rsidRPr="00FE21B2" w:rsidRDefault="00E82077" w:rsidP="00E82077">
            <w:pPr>
              <w:spacing w:after="200" w:line="276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iCs/>
              </w:rPr>
            </w:pPr>
            <w:r w:rsidRPr="00FE21B2">
              <w:rPr>
                <w:rFonts w:ascii="Aptos" w:eastAsia="Times New Roman" w:hAnsi="Aptos" w:cs="Calibri"/>
                <w:b/>
                <w:bCs/>
                <w:iCs/>
              </w:rPr>
              <w:t>TTC</w:t>
            </w:r>
          </w:p>
        </w:tc>
      </w:tr>
      <w:tr w:rsidR="00326E77" w:rsidRPr="00FE21B2" w14:paraId="42B93A7E" w14:textId="77777777" w:rsidTr="00FE21B2">
        <w:tc>
          <w:tcPr>
            <w:tcW w:w="4673" w:type="dxa"/>
            <w:shd w:val="clear" w:color="auto" w:fill="F2F2F2"/>
          </w:tcPr>
          <w:p w14:paraId="47D5FAD6" w14:textId="2B6458A2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FE21B2">
              <w:rPr>
                <w:rFonts w:ascii="Aptos" w:eastAsia="Times New Roman" w:hAnsi="Aptos" w:cs="Calibri"/>
                <w:b/>
                <w:iCs/>
              </w:rPr>
              <w:t xml:space="preserve">Sous-total </w:t>
            </w:r>
            <w:r w:rsidR="00FE21B2">
              <w:rPr>
                <w:rFonts w:ascii="Aptos" w:eastAsia="Times New Roman" w:hAnsi="Aptos" w:cs="Calibri"/>
                <w:b/>
                <w:iCs/>
              </w:rPr>
              <w:t>1 (</w:t>
            </w:r>
            <w:r w:rsidR="00B61856" w:rsidRPr="00FE21B2">
              <w:rPr>
                <w:rFonts w:ascii="Aptos" w:eastAsia="Times New Roman" w:hAnsi="Aptos" w:cs="Calibri"/>
                <w:b/>
                <w:iCs/>
              </w:rPr>
              <w:t>honoraires</w:t>
            </w:r>
            <w:r w:rsidR="00FE21B2">
              <w:rPr>
                <w:rFonts w:ascii="Aptos" w:eastAsia="Times New Roman" w:hAnsi="Aptos" w:cs="Calibri"/>
                <w:b/>
                <w:iCs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7704D063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3685" w:type="dxa"/>
            <w:shd w:val="clear" w:color="auto" w:fill="auto"/>
          </w:tcPr>
          <w:p w14:paraId="0EBB4E58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326E77" w:rsidRPr="00FE21B2" w14:paraId="13B4D9F0" w14:textId="77777777" w:rsidTr="00FE21B2">
        <w:tc>
          <w:tcPr>
            <w:tcW w:w="4673" w:type="dxa"/>
            <w:shd w:val="clear" w:color="auto" w:fill="F2F2F2"/>
          </w:tcPr>
          <w:p w14:paraId="5705DA46" w14:textId="17FF9A90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FE21B2">
              <w:rPr>
                <w:rFonts w:ascii="Aptos" w:eastAsia="Times New Roman" w:hAnsi="Aptos" w:cs="Calibri"/>
                <w:b/>
                <w:iCs/>
              </w:rPr>
              <w:t xml:space="preserve">Sous-total </w:t>
            </w:r>
            <w:r w:rsidR="00FE21B2">
              <w:rPr>
                <w:rFonts w:ascii="Aptos" w:eastAsia="Times New Roman" w:hAnsi="Aptos" w:cs="Calibri"/>
                <w:b/>
                <w:iCs/>
              </w:rPr>
              <w:t>2 (</w:t>
            </w:r>
            <w:r w:rsidR="00B61856" w:rsidRPr="00FE21B2">
              <w:rPr>
                <w:rFonts w:ascii="Aptos" w:eastAsia="Times New Roman" w:hAnsi="Aptos" w:cs="Calibri"/>
                <w:b/>
                <w:iCs/>
              </w:rPr>
              <w:t>autres dépenses</w:t>
            </w:r>
            <w:r w:rsidR="00FE21B2">
              <w:rPr>
                <w:rFonts w:ascii="Aptos" w:eastAsia="Times New Roman" w:hAnsi="Aptos" w:cs="Calibri"/>
                <w:b/>
                <w:iCs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16939BDB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3685" w:type="dxa"/>
            <w:shd w:val="clear" w:color="auto" w:fill="auto"/>
          </w:tcPr>
          <w:p w14:paraId="37CECDAB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  <w:tr w:rsidR="00326E77" w:rsidRPr="00FE21B2" w14:paraId="48B6A64A" w14:textId="77777777" w:rsidTr="00FE21B2">
        <w:tc>
          <w:tcPr>
            <w:tcW w:w="4673" w:type="dxa"/>
            <w:shd w:val="clear" w:color="auto" w:fill="F2F2F2"/>
          </w:tcPr>
          <w:p w14:paraId="1C19843D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b/>
                <w:iCs/>
              </w:rPr>
            </w:pPr>
            <w:r w:rsidRPr="00FE21B2">
              <w:rPr>
                <w:rFonts w:ascii="Aptos" w:eastAsia="Times New Roman" w:hAnsi="Aptos" w:cs="Calibri"/>
                <w:b/>
                <w:iCs/>
              </w:rPr>
              <w:t>Total</w:t>
            </w:r>
          </w:p>
        </w:tc>
        <w:tc>
          <w:tcPr>
            <w:tcW w:w="3685" w:type="dxa"/>
            <w:shd w:val="clear" w:color="auto" w:fill="auto"/>
          </w:tcPr>
          <w:p w14:paraId="19F2C68B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  <w:tc>
          <w:tcPr>
            <w:tcW w:w="3685" w:type="dxa"/>
            <w:shd w:val="clear" w:color="auto" w:fill="auto"/>
          </w:tcPr>
          <w:p w14:paraId="11B786AF" w14:textId="77777777" w:rsidR="00326E77" w:rsidRPr="00FE21B2" w:rsidRDefault="00326E77" w:rsidP="00197D2B">
            <w:pPr>
              <w:spacing w:after="200" w:line="276" w:lineRule="auto"/>
              <w:contextualSpacing/>
              <w:rPr>
                <w:rFonts w:ascii="Aptos" w:eastAsia="Times New Roman" w:hAnsi="Aptos" w:cs="Calibri"/>
                <w:iCs/>
              </w:rPr>
            </w:pPr>
          </w:p>
        </w:tc>
      </w:tr>
    </w:tbl>
    <w:p w14:paraId="22163FFF" w14:textId="01FE8031" w:rsidR="00326E77" w:rsidRPr="00FE21B2" w:rsidRDefault="000203B7" w:rsidP="000203B7">
      <w:pPr>
        <w:tabs>
          <w:tab w:val="left" w:pos="11475"/>
        </w:tabs>
        <w:spacing w:after="0" w:line="240" w:lineRule="auto"/>
        <w:contextualSpacing/>
        <w:rPr>
          <w:rFonts w:ascii="Aptos" w:eastAsia="Times New Roman" w:hAnsi="Aptos" w:cs="Calibri"/>
          <w:iCs/>
          <w:lang w:eastAsia="fr-FR"/>
        </w:rPr>
      </w:pPr>
      <w:r w:rsidRPr="00FE21B2">
        <w:rPr>
          <w:rFonts w:ascii="Aptos" w:eastAsia="Times New Roman" w:hAnsi="Aptos" w:cs="Calibri"/>
          <w:iCs/>
          <w:lang w:eastAsia="fr-FR"/>
        </w:rPr>
        <w:tab/>
      </w:r>
    </w:p>
    <w:p w14:paraId="4AA1EEAE" w14:textId="4227AB78" w:rsidR="00326E77" w:rsidRDefault="00326E77" w:rsidP="00326E77">
      <w:pPr>
        <w:spacing w:after="0" w:line="240" w:lineRule="auto"/>
        <w:contextualSpacing/>
        <w:rPr>
          <w:rFonts w:ascii="Aptos" w:eastAsia="Times New Roman" w:hAnsi="Aptos" w:cs="Calibri"/>
          <w:iCs/>
          <w:lang w:eastAsia="fr-FR"/>
        </w:rPr>
      </w:pPr>
    </w:p>
    <w:sectPr w:rsidR="00326E77" w:rsidSect="00326E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733A" w14:textId="77777777" w:rsidR="00DF6985" w:rsidRDefault="00DF6985" w:rsidP="00124270">
      <w:pPr>
        <w:spacing w:after="0" w:line="240" w:lineRule="auto"/>
      </w:pPr>
      <w:r>
        <w:separator/>
      </w:r>
    </w:p>
  </w:endnote>
  <w:endnote w:type="continuationSeparator" w:id="0">
    <w:p w14:paraId="5E5C6052" w14:textId="77777777" w:rsidR="00DF6985" w:rsidRDefault="00DF6985" w:rsidP="0012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9950" w14:textId="7EBB34AB" w:rsidR="00124270" w:rsidRPr="00A16538" w:rsidRDefault="00124270" w:rsidP="002E0BE0">
    <w:pPr>
      <w:pStyle w:val="Pieddepage"/>
      <w:tabs>
        <w:tab w:val="clear" w:pos="9072"/>
        <w:tab w:val="right" w:pos="4536"/>
        <w:tab w:val="left" w:pos="13750"/>
      </w:tabs>
      <w:rPr>
        <w:rFonts w:ascii="Arial" w:hAnsi="Arial" w:cs="Arial"/>
        <w:sz w:val="16"/>
        <w:szCs w:val="16"/>
      </w:rPr>
    </w:pPr>
    <w:r w:rsidRPr="00A16538">
      <w:rPr>
        <w:rFonts w:ascii="Arial" w:hAnsi="Arial" w:cs="Arial"/>
        <w:sz w:val="16"/>
        <w:szCs w:val="16"/>
      </w:rPr>
      <w:t xml:space="preserve">Consultation formalisée - </w:t>
    </w:r>
    <w:r>
      <w:rPr>
        <w:rFonts w:ascii="Arial" w:hAnsi="Arial" w:cs="Arial"/>
        <w:sz w:val="16"/>
        <w:szCs w:val="16"/>
      </w:rPr>
      <w:t>A</w:t>
    </w:r>
    <w:r w:rsidRPr="00A16538">
      <w:rPr>
        <w:rFonts w:ascii="Arial" w:hAnsi="Arial" w:cs="Arial"/>
        <w:sz w:val="16"/>
        <w:szCs w:val="16"/>
      </w:rPr>
      <w:t xml:space="preserve">nnexe </w:t>
    </w:r>
    <w:r w:rsidR="00100103">
      <w:rPr>
        <w:rFonts w:ascii="Arial" w:hAnsi="Arial" w:cs="Arial"/>
        <w:sz w:val="16"/>
        <w:szCs w:val="16"/>
      </w:rPr>
      <w:t>3</w:t>
    </w:r>
    <w:r w:rsidRPr="00A16538">
      <w:rPr>
        <w:rFonts w:ascii="Arial" w:hAnsi="Arial" w:cs="Arial"/>
        <w:sz w:val="16"/>
        <w:szCs w:val="16"/>
      </w:rPr>
      <w:t xml:space="preserve"> </w:t>
    </w:r>
    <w:r w:rsidR="004D4331">
      <w:rPr>
        <w:rFonts w:ascii="Arial" w:hAnsi="Arial" w:cs="Arial"/>
        <w:sz w:val="16"/>
        <w:szCs w:val="16"/>
      </w:rPr>
      <w:t>-</w:t>
    </w:r>
    <w:r w:rsidRPr="00A16538">
      <w:rPr>
        <w:rFonts w:ascii="Arial" w:hAnsi="Arial" w:cs="Arial"/>
        <w:sz w:val="16"/>
        <w:szCs w:val="16"/>
      </w:rPr>
      <w:t xml:space="preserve"> </w:t>
    </w:r>
    <w:r w:rsidR="00100103">
      <w:rPr>
        <w:rFonts w:ascii="Arial" w:hAnsi="Arial" w:cs="Arial"/>
        <w:sz w:val="16"/>
        <w:szCs w:val="16"/>
      </w:rPr>
      <w:t>Fiche de réponse financière</w:t>
    </w:r>
    <w:r>
      <w:rPr>
        <w:rFonts w:ascii="Arial" w:hAnsi="Arial" w:cs="Arial"/>
        <w:sz w:val="16"/>
        <w:szCs w:val="16"/>
      </w:rPr>
      <w:tab/>
    </w:r>
    <w:r w:rsidRPr="002D425F">
      <w:rPr>
        <w:rFonts w:ascii="Arial" w:hAnsi="Arial" w:cs="Arial"/>
        <w:sz w:val="16"/>
        <w:szCs w:val="16"/>
      </w:rPr>
      <w:fldChar w:fldCharType="begin"/>
    </w:r>
    <w:r w:rsidRPr="002D425F">
      <w:rPr>
        <w:rFonts w:ascii="Arial" w:hAnsi="Arial" w:cs="Arial"/>
        <w:sz w:val="16"/>
        <w:szCs w:val="16"/>
      </w:rPr>
      <w:instrText>PAGE   \* MERGEFORMAT</w:instrText>
    </w:r>
    <w:r w:rsidRPr="002D425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2D425F">
      <w:rPr>
        <w:rFonts w:ascii="Arial" w:hAnsi="Arial" w:cs="Arial"/>
        <w:sz w:val="16"/>
        <w:szCs w:val="16"/>
      </w:rPr>
      <w:fldChar w:fldCharType="end"/>
    </w:r>
  </w:p>
  <w:p w14:paraId="37DB7ABD" w14:textId="77777777" w:rsidR="00124270" w:rsidRPr="00A16538" w:rsidRDefault="00124270" w:rsidP="00124270">
    <w:pPr>
      <w:pStyle w:val="Pieddepage"/>
      <w:tabs>
        <w:tab w:val="clear" w:pos="9072"/>
        <w:tab w:val="left" w:pos="7200"/>
        <w:tab w:val="right" w:pos="13608"/>
      </w:tabs>
      <w:ind w:right="72"/>
      <w:rPr>
        <w:rFonts w:ascii="Arial" w:hAnsi="Arial" w:cs="Arial"/>
        <w:sz w:val="16"/>
        <w:szCs w:val="16"/>
      </w:rPr>
    </w:pPr>
    <w:r w:rsidRPr="00A16538">
      <w:rPr>
        <w:rFonts w:ascii="Arial" w:hAnsi="Arial" w:cs="Arial"/>
        <w:sz w:val="16"/>
        <w:szCs w:val="16"/>
      </w:rPr>
      <w:t xml:space="preserve">Etude de faisabilité sur la révision du </w:t>
    </w:r>
    <w:r>
      <w:rPr>
        <w:rFonts w:ascii="Arial" w:hAnsi="Arial" w:cs="Arial"/>
        <w:sz w:val="16"/>
        <w:szCs w:val="16"/>
      </w:rPr>
      <w:t>F</w:t>
    </w:r>
    <w:r w:rsidRPr="00A16538">
      <w:rPr>
        <w:rFonts w:ascii="Arial" w:hAnsi="Arial" w:cs="Arial"/>
        <w:sz w:val="16"/>
        <w:szCs w:val="16"/>
      </w:rPr>
      <w:t>onds de garantie pour les industries culturelles (</w:t>
    </w:r>
    <w:r>
      <w:rPr>
        <w:rFonts w:ascii="Arial" w:hAnsi="Arial" w:cs="Arial"/>
        <w:sz w:val="16"/>
        <w:szCs w:val="16"/>
      </w:rPr>
      <w:t>FGIC</w:t>
    </w:r>
    <w:r w:rsidRPr="00A16538">
      <w:rPr>
        <w:rFonts w:ascii="Arial" w:hAnsi="Arial" w:cs="Arial"/>
        <w:sz w:val="16"/>
        <w:szCs w:val="16"/>
      </w:rPr>
      <w:t xml:space="preserve">) en </w:t>
    </w:r>
    <w:r>
      <w:rPr>
        <w:rFonts w:ascii="Arial" w:hAnsi="Arial" w:cs="Arial"/>
        <w:sz w:val="16"/>
        <w:szCs w:val="16"/>
      </w:rPr>
      <w:t>T</w:t>
    </w:r>
    <w:r w:rsidRPr="00A16538">
      <w:rPr>
        <w:rFonts w:ascii="Arial" w:hAnsi="Arial" w:cs="Arial"/>
        <w:sz w:val="16"/>
        <w:szCs w:val="16"/>
      </w:rPr>
      <w:t>unisie</w:t>
    </w:r>
  </w:p>
  <w:p w14:paraId="22A1D70F" w14:textId="77777777" w:rsidR="00124270" w:rsidRDefault="00124270" w:rsidP="00124270">
    <w:pPr>
      <w:pStyle w:val="Pieddepag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F572" w14:textId="77777777" w:rsidR="00DF6985" w:rsidRDefault="00DF6985" w:rsidP="00124270">
      <w:pPr>
        <w:spacing w:after="0" w:line="240" w:lineRule="auto"/>
      </w:pPr>
      <w:r>
        <w:separator/>
      </w:r>
    </w:p>
  </w:footnote>
  <w:footnote w:type="continuationSeparator" w:id="0">
    <w:p w14:paraId="2D48AA8A" w14:textId="77777777" w:rsidR="00DF6985" w:rsidRDefault="00DF6985" w:rsidP="0012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5271"/>
    <w:multiLevelType w:val="hybridMultilevel"/>
    <w:tmpl w:val="F0C67E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33847"/>
    <w:multiLevelType w:val="hybridMultilevel"/>
    <w:tmpl w:val="10CE0C34"/>
    <w:lvl w:ilvl="0" w:tplc="4D425756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77"/>
    <w:rsid w:val="000203B7"/>
    <w:rsid w:val="00085566"/>
    <w:rsid w:val="000A44B0"/>
    <w:rsid w:val="00100103"/>
    <w:rsid w:val="00124270"/>
    <w:rsid w:val="002D0CED"/>
    <w:rsid w:val="002E0BE0"/>
    <w:rsid w:val="00326E77"/>
    <w:rsid w:val="003D5D93"/>
    <w:rsid w:val="003E2498"/>
    <w:rsid w:val="00450964"/>
    <w:rsid w:val="004D4331"/>
    <w:rsid w:val="005244F2"/>
    <w:rsid w:val="00666E55"/>
    <w:rsid w:val="00797C32"/>
    <w:rsid w:val="007B1671"/>
    <w:rsid w:val="00835A65"/>
    <w:rsid w:val="00841E2F"/>
    <w:rsid w:val="008D29EC"/>
    <w:rsid w:val="00A14633"/>
    <w:rsid w:val="00A81BA9"/>
    <w:rsid w:val="00AD3C7B"/>
    <w:rsid w:val="00B61856"/>
    <w:rsid w:val="00BB43F6"/>
    <w:rsid w:val="00BC094A"/>
    <w:rsid w:val="00C64CE9"/>
    <w:rsid w:val="00D63C80"/>
    <w:rsid w:val="00DF6985"/>
    <w:rsid w:val="00E100F0"/>
    <w:rsid w:val="00E36AB1"/>
    <w:rsid w:val="00E807BF"/>
    <w:rsid w:val="00E82077"/>
    <w:rsid w:val="00F05FEA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4EF6A"/>
  <w15:chartTrackingRefBased/>
  <w15:docId w15:val="{7838AE45-F656-4FBB-A8B3-10C8C00C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77"/>
  </w:style>
  <w:style w:type="paragraph" w:styleId="Titre1">
    <w:name w:val="heading 1"/>
    <w:basedOn w:val="Normal"/>
    <w:next w:val="Normal"/>
    <w:link w:val="Titre1Car"/>
    <w:uiPriority w:val="9"/>
    <w:qFormat/>
    <w:rsid w:val="00124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4270"/>
    <w:pPr>
      <w:ind w:left="720"/>
      <w:contextualSpacing/>
    </w:pPr>
  </w:style>
  <w:style w:type="paragraph" w:customStyle="1" w:styleId="Titre1Helvetica11ptGras">
    <w:name w:val="Titre 1 + Helvetica 11 pt Gras"/>
    <w:basedOn w:val="Titre1"/>
    <w:rsid w:val="00124270"/>
    <w:pPr>
      <w:keepNext w:val="0"/>
      <w:keepLines w:val="0"/>
      <w:spacing w:before="0" w:after="240" w:line="240" w:lineRule="auto"/>
    </w:pPr>
    <w:rPr>
      <w:rFonts w:ascii="Helvetica" w:eastAsia="Times New Roman" w:hAnsi="Helvetica" w:cs="Helvetica"/>
      <w:b/>
      <w:bCs/>
      <w:caps/>
      <w:noProof/>
      <w:color w:val="auto"/>
      <w:sz w:val="22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12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270"/>
  </w:style>
  <w:style w:type="paragraph" w:styleId="Pieddepage">
    <w:name w:val="footer"/>
    <w:basedOn w:val="Normal"/>
    <w:link w:val="PieddepageCar"/>
    <w:uiPriority w:val="99"/>
    <w:unhideWhenUsed/>
    <w:rsid w:val="0012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270"/>
  </w:style>
  <w:style w:type="character" w:styleId="Marquedecommentaire">
    <w:name w:val="annotation reference"/>
    <w:basedOn w:val="Policepardfaut"/>
    <w:uiPriority w:val="99"/>
    <w:semiHidden/>
    <w:unhideWhenUsed/>
    <w:rsid w:val="00FE21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21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21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21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2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Organisation Internationale de la Francophonie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LORY</dc:creator>
  <cp:keywords/>
  <dc:description/>
  <cp:lastModifiedBy>Laurence ARNOULD</cp:lastModifiedBy>
  <cp:revision>2</cp:revision>
  <dcterms:created xsi:type="dcterms:W3CDTF">2026-07-07T18:19:00Z</dcterms:created>
  <dcterms:modified xsi:type="dcterms:W3CDTF">2026-07-07T18:19:00Z</dcterms:modified>
</cp:coreProperties>
</file>